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C5DD" w14:textId="03D82C67" w:rsidR="00B47479" w:rsidRDefault="003E159F" w:rsidP="00B47479">
      <w:r w:rsidRPr="003E159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4B2786" wp14:editId="6B383371">
                <wp:simplePos x="0" y="0"/>
                <wp:positionH relativeFrom="page">
                  <wp:posOffset>585470</wp:posOffset>
                </wp:positionH>
                <wp:positionV relativeFrom="page">
                  <wp:posOffset>1624965</wp:posOffset>
                </wp:positionV>
                <wp:extent cx="6572885" cy="571500"/>
                <wp:effectExtent l="0" t="0" r="18415" b="0"/>
                <wp:wrapThrough wrapText="bothSides">
                  <wp:wrapPolygon edited="0">
                    <wp:start x="0" y="0"/>
                    <wp:lineTo x="0" y="20880"/>
                    <wp:lineTo x="21598" y="20880"/>
                    <wp:lineTo x="21598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3418" w14:textId="5A0C747F" w:rsidR="003E159F" w:rsidRPr="00BE3031" w:rsidRDefault="003E159F" w:rsidP="00BB76E3">
                            <w:pPr>
                              <w:spacing w:before="48" w:line="187" w:lineRule="auto"/>
                              <w:ind w:right="1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mallCaps/>
                                <w:sz w:val="67"/>
                                <w:szCs w:val="67"/>
                              </w:rPr>
                            </w:pPr>
                            <w:r w:rsidRPr="00BE3031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BOLETÍN MENSUAL </w:t>
                            </w:r>
                            <w:r w:rsidR="00687FC4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SEPTIEMBRE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6.1pt;margin-top:127.95pt;width:517.55pt;height: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D3tAIAALAFAAAOAAAAZHJzL2Uyb0RvYy54bWysVNuOmzAQfa/Uf7D8zgIpEEBLqt0Qqkrb&#10;i7TtBzjYBKtgU9sJ2Vb9945NSPbyUrXlwRrs8ZkzM8dz/fbYd+jAlOZSFDi8CjBiopaUi12Bv36p&#10;vBQjbYigpJOCFfiBafx29frV9TjkbCFb2VGmEIAInY9DgVtjhtz3dd2ynugrOTABh41UPTHwq3Y+&#10;VWQE9L7zF0GQ+KNUdFCyZlrDbjkd4pXDbxpWm09No5lBXYGBm3GrcuvWrv7qmuQ7RYaW1yca5C9Y&#10;9IQLCHqGKokhaK/4C6ie10pq2ZirWva+bBpeM5cDZBMGz7K5b8nAXC5QHD2cy6T/H2z98fBZIU4L&#10;nGAkSA8tWu8JVRJRhgw7GokSW6Rx0Dn43g/gbY638gjNdgnr4U7W3zQSct0SsWM3SsmxZYQCydDe&#10;9B9dnXC0BdmOHySFaGRvpAM6Nqq3FYSaIECHZj2cGwQ8UA2bSbxcpGmMUQ1n8TKMA9dBn+Tz7UFp&#10;847JHlmjwAoE4NDJ4U4by4bks4sNJmTFu86JoBNPNsBx2oHYcNWeWRaupz+zINukmzTyokWy8aKg&#10;LL2bah15SRUu4/JNuV6X4S8bN4zyllPKhA0z6yuM/qx/J6VPyjgrTMuOUwtnKWm12647hQ4E9F25&#10;z9UcTi5u/lMargiQy7OUwkUU3C4yr0rSpRdVUexlyyD1gjC7zZIgyqKyeprSHRfs31NCY4GzeBFP&#10;YrqQfpZb4L6XuZG85wYmSMf7AqdnJ5JbCW4Eda01hHeT/agUlv6lFNDuudFOsFajk1rNcXsEFKvi&#10;raQPIF0lQVmgTxh7YLRS/cBohBFSYP19TxTDqHsvQP523syGmo3tbBBRw9UCG4wmc22mubQfFN+1&#10;gDw9MCFv4Ik03Kn3wuL0sGAsuCROI8zOncf/zusyaFe/AQAA//8DAFBLAwQUAAYACAAAACEACGgj&#10;YuAAAAALAQAADwAAAGRycy9kb3ducmV2LnhtbEyPwU7DMAyG70i8Q2Sk3Vi6jA1amk7TBCckRFcO&#10;HNPGa6M1Tmmyrbw92QmOtj/9/v58M9menXH0xpGExTwBhtQ4baiV8Fm93j8B80GRVr0jlPCDHjbF&#10;7U2uMu0uVOJ5H1oWQ8hnSkIXwpBx7psOrfJzNyDF28GNVoU4ji3Xo7rEcNtzkSRrbpWh+KFTA+46&#10;bI77k5Ww/aLyxXy/1x/loTRVlSb0tj5KObubts/AAk7hD4arflSHIjrV7kTas15CKkQkJYjVKgV2&#10;BRbicQmslrB8iCte5Px/h+IXAAD//wMAUEsBAi0AFAAGAAgAAAAhALaDOJL+AAAA4QEAABMAAAAA&#10;AAAAAAAAAAAAAAAAAFtDb250ZW50X1R5cGVzXS54bWxQSwECLQAUAAYACAAAACEAOP0h/9YAAACU&#10;AQAACwAAAAAAAAAAAAAAAAAvAQAAX3JlbHMvLnJlbHNQSwECLQAUAAYACAAAACEAlS1g97QCAACw&#10;BQAADgAAAAAAAAAAAAAAAAAuAgAAZHJzL2Uyb0RvYy54bWxQSwECLQAUAAYACAAAACEACGgjYuAA&#10;AAALAQAADwAAAAAAAAAAAAAAAAAOBQAAZHJzL2Rvd25yZXYueG1sUEsFBgAAAAAEAAQA8wAAABsG&#10;AAAAAA==&#10;" filled="f" stroked="f">
                <v:textbox inset="0,0,0,0">
                  <w:txbxContent>
                    <w:p w14:paraId="05E03418" w14:textId="5A0C747F" w:rsidR="003E159F" w:rsidRPr="00BE3031" w:rsidRDefault="003E159F" w:rsidP="00BB76E3">
                      <w:pPr>
                        <w:spacing w:before="48" w:line="187" w:lineRule="auto"/>
                        <w:ind w:right="18"/>
                        <w:jc w:val="center"/>
                        <w:rPr>
                          <w:rFonts w:ascii="Calibri" w:eastAsia="Calibri" w:hAnsi="Calibri" w:cs="Calibri"/>
                          <w:i/>
                          <w:smallCaps/>
                          <w:sz w:val="67"/>
                          <w:szCs w:val="67"/>
                        </w:rPr>
                      </w:pPr>
                      <w:r w:rsidRPr="00BE3031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BOLETÍN MENSUAL </w:t>
                      </w:r>
                      <w:r w:rsidR="00687FC4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SEPTIEMBRE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 2016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5379A21" w14:textId="172C2F61" w:rsidR="00B47479" w:rsidRDefault="0086594E" w:rsidP="00B47479">
      <w:r w:rsidRPr="003E159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1A6850" wp14:editId="35F68829">
                <wp:simplePos x="0" y="0"/>
                <wp:positionH relativeFrom="page">
                  <wp:posOffset>1290320</wp:posOffset>
                </wp:positionH>
                <wp:positionV relativeFrom="page">
                  <wp:posOffset>2192655</wp:posOffset>
                </wp:positionV>
                <wp:extent cx="5201285" cy="750570"/>
                <wp:effectExtent l="0" t="0" r="18415" b="11430"/>
                <wp:wrapThrough wrapText="bothSides">
                  <wp:wrapPolygon edited="0">
                    <wp:start x="0" y="0"/>
                    <wp:lineTo x="0" y="21381"/>
                    <wp:lineTo x="21597" y="21381"/>
                    <wp:lineTo x="21597" y="0"/>
                    <wp:lineTo x="0" y="0"/>
                  </wp:wrapPolygon>
                </wp:wrapThrough>
                <wp:docPr id="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343F" w14:textId="77777777" w:rsidR="003E159F" w:rsidRPr="002D5156" w:rsidRDefault="003E159F" w:rsidP="00BB76E3">
                            <w:pPr>
                              <w:spacing w:before="48" w:line="187" w:lineRule="auto"/>
                              <w:ind w:right="1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mallCaps/>
                                <w:color w:val="3C494C"/>
                                <w:sz w:val="54"/>
                                <w:szCs w:val="5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>OPEC</w:t>
                            </w:r>
                            <w:r w:rsidRPr="002D5156"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 xml:space="preserve"> (Organi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>z</w:t>
                            </w:r>
                            <w:r w:rsidRPr="002D5156"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>ation o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>f</w:t>
                            </w:r>
                            <w:r w:rsidRPr="002D5156">
                              <w:rPr>
                                <w:rFonts w:ascii="Calibri" w:hAnsi="Calibri"/>
                                <w:i/>
                                <w:smallCaps/>
                                <w:color w:val="3C494C"/>
                                <w:spacing w:val="-1"/>
                                <w:sz w:val="54"/>
                                <w:szCs w:val="54"/>
                                <w:lang w:val="en-GB"/>
                              </w:rPr>
                              <w:t xml:space="preserve"> the Petroleum Exporting Countries)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101.6pt;margin-top:172.65pt;width:409.55pt;height:59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/qtgIAALcFAAAOAAAAZHJzL2Uyb0RvYy54bWysVNuOmzAQfa/Uf7D8znIpJAEtqXYhVJW2&#10;F2nbD3CwCVbBprYT2Fb9945NLnt5qdryYA32+MyZmeO5fjv1HTowpbkUOQ6vAoyYqCXlYpfjr18q&#10;b4WRNkRQ0knBcvzANH67fv3qehwyFslWdpQpBCBCZ+OQ49aYIfN9XbesJ/pKDkzAYSNVTwz8qp1P&#10;FRkBve/8KAgW/igVHZSsmdawW86HeO3wm4bV5lPTaGZQl2PgZtyq3Lq1q7++JtlOkaHl9ZEG+QsW&#10;PeECgp6hSmII2iv+AqrntZJaNuaqlr0vm4bXzOUA2YTBs2zuWzIwlwsURw/nMun/B1t/PHxWiNMc&#10;RxgJ0kOLij2hSiLKkGGTkSi1RRoHnYHv/QDeZrqVEzTbJayHO1l/00jIoiVix26UkmPLCAWSob3p&#10;P7o642gLsh0/SArRyN5IBzQ1qrcVhJogQIdmPZwbBDxQDZsJFClaJRjVcLZMgmTpOuiT7HR7UNq8&#10;Y7JH1sixAgE4dHK408ayIdnJxQYTsuJd50TQiScb4DjvQGy4as8sC9fTn2mQblabVezF0WLjxUFZ&#10;ejdVEXuLKlwm5ZuyKMrwl40bxlnLKWXChjnpK4z/rH9Hpc/KOCtMy45TC2cpabXbFp1CBwL6rtzn&#10;ag4nFzf/KQ1XBMjlWUphFAe3UepVi9XSi6s48dJlsPKCML1NF0GcxmX1NKU7Lti/p4TGHKdJlMxi&#10;upB+llvgvpe5kaznBiZIx/scr85OJLMS3AjqWmsI72b7USks/UspoN2nRjvBWo3OajXTdnIPxKnZ&#10;inkr6QMoWEkQGMgUph8YrVQ/MBphkuRYf98TxTDq3gt4BXbsnAx1MrYng4garubYYDSbhZnH035Q&#10;fNcC8vzOhLyBl9JwJ+ILi+P7gungcjlOMjt+Hv87r8u8Xf8GAAD//wMAUEsDBBQABgAIAAAAIQDE&#10;PXnZ4QAAAAwBAAAPAAAAZHJzL2Rvd25yZXYueG1sTI/BTsMwDIbvSLxDZCRuLKHdKih1pwnBCWla&#10;Vw4c0yZrozVOabKtvD3ZCW62/On39xfr2Q7srCdvHCE8LgQwTa1ThjqEz/r94QmYD5KUHBxphB/t&#10;YV3e3hQyV+5ClT7vQ8diCPlcIvQhjDnnvu21lX7hRk3xdnCTlSGuU8fVJC8x3A48ESLjVhqKH3o5&#10;6tdet8f9ySJsvqh6M9/bZlcdKlPXz4I+siPi/d28eQEW9Bz+YLjqR3Uoo1PjTqQ8GxASkSYRRUiX&#10;qxTYlRBJEqcGYZmlK+Blwf+XKH8BAAD//wMAUEsBAi0AFAAGAAgAAAAhALaDOJL+AAAA4QEAABMA&#10;AAAAAAAAAAAAAAAAAAAAAFtDb250ZW50X1R5cGVzXS54bWxQSwECLQAUAAYACAAAACEAOP0h/9YA&#10;AACUAQAACwAAAAAAAAAAAAAAAAAvAQAAX3JlbHMvLnJlbHNQSwECLQAUAAYACAAAACEA946/6rYC&#10;AAC3BQAADgAAAAAAAAAAAAAAAAAuAgAAZHJzL2Uyb0RvYy54bWxQSwECLQAUAAYACAAAACEAxD15&#10;2eEAAAAMAQAADwAAAAAAAAAAAAAAAAAQBQAAZHJzL2Rvd25yZXYueG1sUEsFBgAAAAAEAAQA8wAA&#10;AB4GAAAAAA==&#10;" filled="f" stroked="f">
                <v:textbox inset="0,0,0,0">
                  <w:txbxContent>
                    <w:p w14:paraId="053B343F" w14:textId="77777777" w:rsidR="003E159F" w:rsidRPr="002D5156" w:rsidRDefault="003E159F" w:rsidP="00BB76E3">
                      <w:pPr>
                        <w:spacing w:before="48" w:line="187" w:lineRule="auto"/>
                        <w:ind w:right="18"/>
                        <w:jc w:val="center"/>
                        <w:rPr>
                          <w:rFonts w:ascii="Calibri" w:eastAsia="Calibri" w:hAnsi="Calibri" w:cs="Calibri"/>
                          <w:i/>
                          <w:smallCaps/>
                          <w:color w:val="3C494C"/>
                          <w:sz w:val="54"/>
                          <w:szCs w:val="5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>OPEC</w:t>
                      </w:r>
                      <w:r w:rsidRPr="002D5156"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 xml:space="preserve"> (Organi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>z</w:t>
                      </w:r>
                      <w:r w:rsidRPr="002D5156"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>ation o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>f</w:t>
                      </w:r>
                      <w:r w:rsidRPr="002D5156">
                        <w:rPr>
                          <w:rFonts w:ascii="Calibri" w:hAnsi="Calibri"/>
                          <w:i/>
                          <w:smallCaps/>
                          <w:color w:val="3C494C"/>
                          <w:spacing w:val="-1"/>
                          <w:sz w:val="54"/>
                          <w:szCs w:val="54"/>
                          <w:lang w:val="en-GB"/>
                        </w:rPr>
                        <w:t xml:space="preserve"> the Petroleum Exporting Countries)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120E4F0" w14:textId="77777777" w:rsidR="00B47479" w:rsidRDefault="00B47479" w:rsidP="00B47479"/>
    <w:p w14:paraId="15FBBC42" w14:textId="77777777" w:rsidR="00B47479" w:rsidRDefault="00B47479" w:rsidP="00B47479"/>
    <w:p w14:paraId="7571E732" w14:textId="77777777" w:rsidR="00B47479" w:rsidRDefault="00B47479" w:rsidP="00B47479"/>
    <w:p w14:paraId="2DBF6459" w14:textId="77777777" w:rsidR="00B47479" w:rsidRDefault="00B47479" w:rsidP="00B47479"/>
    <w:p w14:paraId="2279757D" w14:textId="77777777" w:rsidR="00B47479" w:rsidRDefault="00B47479" w:rsidP="00B47479"/>
    <w:p w14:paraId="289CF701" w14:textId="77777777" w:rsidR="00B47479" w:rsidRDefault="00B47479" w:rsidP="00B47479"/>
    <w:p w14:paraId="28BCBCDA" w14:textId="77777777" w:rsidR="00B47479" w:rsidRDefault="00B47479" w:rsidP="00B47479"/>
    <w:p w14:paraId="6BA5C8B7" w14:textId="77777777" w:rsidR="00B47479" w:rsidRDefault="00B47479" w:rsidP="00B47479"/>
    <w:p w14:paraId="5212064C" w14:textId="5F33D981" w:rsidR="00B47479" w:rsidRDefault="00B47479" w:rsidP="00B47479"/>
    <w:p w14:paraId="18886827" w14:textId="5B902839" w:rsidR="00B47479" w:rsidRDefault="00B47479" w:rsidP="00B47479"/>
    <w:p w14:paraId="44107224" w14:textId="661043B0" w:rsidR="00B47479" w:rsidRDefault="00B47479" w:rsidP="00B47479"/>
    <w:p w14:paraId="055AAFB6" w14:textId="44BF75C9" w:rsidR="002443E6" w:rsidRDefault="002443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183" behindDoc="1" locked="0" layoutInCell="1" allowOverlap="1" wp14:anchorId="1F2C8C8E" wp14:editId="44119351">
            <wp:simplePos x="0" y="0"/>
            <wp:positionH relativeFrom="margin">
              <wp:posOffset>2561590</wp:posOffset>
            </wp:positionH>
            <wp:positionV relativeFrom="margin">
              <wp:posOffset>2460625</wp:posOffset>
            </wp:positionV>
            <wp:extent cx="3359150" cy="436943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5:CEOE:Publicaciones finales:Publicaciones Internas:pdf:jpg:ceoe_publicaciones_internas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8" t="12205" r="10558" b="46958"/>
                    <a:stretch/>
                  </pic:blipFill>
                  <pic:spPr bwMode="auto">
                    <a:xfrm>
                      <a:off x="0" y="0"/>
                      <a:ext cx="335915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9DFA" w14:textId="47C70225" w:rsidR="00B47479" w:rsidRDefault="0086594E">
      <w:r>
        <w:rPr>
          <w:noProof/>
        </w:rPr>
        <w:drawing>
          <wp:anchor distT="0" distB="0" distL="114300" distR="114300" simplePos="0" relativeHeight="251679744" behindDoc="0" locked="0" layoutInCell="1" allowOverlap="1" wp14:anchorId="022EFAC6" wp14:editId="303D4A72">
            <wp:simplePos x="0" y="0"/>
            <wp:positionH relativeFrom="column">
              <wp:posOffset>3409950</wp:posOffset>
            </wp:positionH>
            <wp:positionV relativeFrom="paragraph">
              <wp:posOffset>5014595</wp:posOffset>
            </wp:positionV>
            <wp:extent cx="2291715" cy="84772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de CEO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E6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DDA4C" wp14:editId="774C7D62">
                <wp:simplePos x="0" y="0"/>
                <wp:positionH relativeFrom="column">
                  <wp:posOffset>455930</wp:posOffset>
                </wp:positionH>
                <wp:positionV relativeFrom="paragraph">
                  <wp:posOffset>4382135</wp:posOffset>
                </wp:positionV>
                <wp:extent cx="5417382" cy="5346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382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968B" w14:textId="77777777" w:rsidR="0086594E" w:rsidRPr="00556759" w:rsidRDefault="0086594E" w:rsidP="0086594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>Departamento de Asuntos Económicos y Europeos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35.9pt;margin-top:345.05pt;width:426.55pt;height:42.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JFgIAAAIEAAAOAAAAZHJzL2Uyb0RvYy54bWysU9uO2yAQfa/Uf0C8N3acZJO14qy22aaq&#10;tL1I234AARyjAkOBxN5+fQecTaP2raofEONhDnPOHNZ3g9HkJH1QYBs6nZSUSMtBKHto6Levuzcr&#10;SkJkVjANVjb0WQZ6t3n9at27WlbQgRbSEwSxoe5dQ7sYXV0UgXfSsDABJy0mW/CGRQz9oRCe9Yhu&#10;dFGV5U3RgxfOA5ch4N+HMUk3Gb9tJY+f2zbISHRDsbeYV5/XfVqLzZrVB89cp/i5DfYPXRimLF56&#10;gXpgkZGjV39BGcU9BGjjhIMpoG0Vl5kDspmWf7B56piTmQuKE9xFpvD/YPmn0xdPlGjorFxSYpnB&#10;IW2PTHggQpIohwikSjL1LtR4+snh+Ti8hQHHnSkH9wj8eyAWth2zB3nvPfSdZALbnKbK4qp0xAkJ&#10;ZN9/BIG3sWOEDDS03iQNURWC6Diu58uIsA/C8ediPl3OVhUlHHOL2fxmmWdYsPql2vkQ30swJG0a&#10;6tECGZ2dHkNM3bD65Ui6zMJOaZ1toC3pG3q7qBa54CpjVESXamUauirTN/omkXxnRS6OTOlxjxdo&#10;e2adiI6U47Afss4XMfcgnlEGD6Mp8RHhpgP/k5IeDdnQ8OPIvKREf7Ao5e10Pk8OzsF8saww8NeZ&#10;/XWGWY5QDY2UjNttzK5PlIO7R8l3KquRZjN2cm4ZjZZFOj+K5OTrOJ/6/XQ3vwAAAP//AwBQSwME&#10;FAAGAAgAAAAhAJpMepTfAAAACgEAAA8AAABkcnMvZG93bnJldi54bWxMj8FOwzAQRO9I/IO1SNyo&#10;nVA1JI1TVagtR6BEPbuxSSLitRW7afh7lhMcRzOaeVNuZjuwyYyhdyghWQhgBhune2wl1B/7hydg&#10;ISrUanBoJHybAJvq9qZUhXZXfDfTMbaMSjAUSkIXoy84D01nrAoL5w2S9+lGqyLJseV6VFcqtwNP&#10;hVhxq3qkhU5589yZ5ut4sRJ89IfsZXx92+72k6hPhzrt252U93fzdg0smjn+heEXn9ChIqazu6AO&#10;bJCQJUQeJaxykQCjQJ4uc2BncrLlI/Cq5P8vVD8AAAD//wMAUEsBAi0AFAAGAAgAAAAhALaDOJL+&#10;AAAA4QEAABMAAAAAAAAAAAAAAAAAAAAAAFtDb250ZW50X1R5cGVzXS54bWxQSwECLQAUAAYACAAA&#10;ACEAOP0h/9YAAACUAQAACwAAAAAAAAAAAAAAAAAvAQAAX3JlbHMvLnJlbHNQSwECLQAUAAYACAAA&#10;ACEAXYcSyRYCAAACBAAADgAAAAAAAAAAAAAAAAAuAgAAZHJzL2Uyb0RvYy54bWxQSwECLQAUAAYA&#10;CAAAACEAmkx6lN8AAAAKAQAADwAAAAAAAAAAAAAAAABwBAAAZHJzL2Rvd25yZXYueG1sUEsFBgAA&#10;AAAEAAQA8wAAAHwFAAAAAA==&#10;" filled="f" stroked="f">
                <v:textbox style="mso-fit-shape-to-text:t">
                  <w:txbxContent>
                    <w:p w14:paraId="2498968B" w14:textId="77777777" w:rsidR="0086594E" w:rsidRPr="00556759" w:rsidRDefault="0086594E" w:rsidP="0086594E">
                      <w:pPr>
                        <w:jc w:val="right"/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</w:pPr>
                      <w:r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>Departamento de Asuntos Económicos y Europeos</w:t>
                      </w:r>
                    </w:p>
                  </w:txbxContent>
                </v:textbox>
              </v:shape>
            </w:pict>
          </mc:Fallback>
        </mc:AlternateContent>
      </w:r>
      <w:r w:rsidR="002443E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90D198" wp14:editId="38AA255A">
                <wp:simplePos x="0" y="0"/>
                <wp:positionH relativeFrom="page">
                  <wp:posOffset>4283710</wp:posOffset>
                </wp:positionH>
                <wp:positionV relativeFrom="page">
                  <wp:posOffset>5854065</wp:posOffset>
                </wp:positionV>
                <wp:extent cx="2228215" cy="844550"/>
                <wp:effectExtent l="0" t="0" r="635" b="12700"/>
                <wp:wrapThrough wrapText="bothSides">
                  <wp:wrapPolygon edited="0">
                    <wp:start x="0" y="0"/>
                    <wp:lineTo x="0" y="21438"/>
                    <wp:lineTo x="21421" y="21438"/>
                    <wp:lineTo x="21421" y="0"/>
                    <wp:lineTo x="0" y="0"/>
                  </wp:wrapPolygon>
                </wp:wrapThrough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0AC9F" w14:textId="0E0C7A18" w:rsidR="00A32517" w:rsidRPr="00A644BE" w:rsidRDefault="00A32517" w:rsidP="008A4DA0">
                            <w:pPr>
                              <w:spacing w:line="726" w:lineRule="exact"/>
                              <w:ind w:left="20"/>
                              <w:jc w:val="right"/>
                              <w:rPr>
                                <w:rFonts w:ascii="Calibri" w:eastAsia="Calibri" w:hAnsi="Calibri" w:cs="Calibri"/>
                                <w:smallCaps/>
                                <w:sz w:val="67"/>
                                <w:szCs w:val="67"/>
                              </w:rPr>
                            </w:pP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-3"/>
                                <w:sz w:val="67"/>
                                <w:szCs w:val="67"/>
                              </w:rPr>
                              <w:t>Nota</w:t>
                            </w: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30"/>
                                <w:sz w:val="67"/>
                                <w:szCs w:val="67"/>
                              </w:rPr>
                              <w:t xml:space="preserve"> </w:t>
                            </w:r>
                          </w:p>
                          <w:p w14:paraId="5DEB131F" w14:textId="2199EEFC" w:rsidR="00A32517" w:rsidRPr="002443E6" w:rsidRDefault="00687FC4" w:rsidP="00846497">
                            <w:pPr>
                              <w:contextualSpacing/>
                              <w:jc w:val="right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13</w:t>
                            </w:r>
                            <w:r w:rsidR="007919A0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de </w:t>
                            </w:r>
                            <w:r w:rsidR="00150AA7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septiembre</w:t>
                            </w:r>
                            <w:r w:rsidR="00846497" w:rsidRPr="002443E6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de 2016</w:t>
                            </w:r>
                            <w:r w:rsidR="00A32517" w:rsidRPr="002443E6">
                              <w:rPr>
                                <w:i/>
                                <w:color w:val="AA1A3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9" type="#_x0000_t202" style="position:absolute;margin-left:337.3pt;margin-top:460.95pt;width:175.45pt;height:66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dOuQIAALk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1x&#10;tMRIkB56VOwIVRJRhgw7GIlAA2UaB52B9cMA9uZwJw/QbpeyHu5l/U0jIYuWiC27VUqOLSMUwgzt&#10;S//J0wlHW5DN+EFScEd2RjqgQ6N6W0OoCgJ0aNfjqUUQCKrhMoqiJAoXGNWgS+J4sXA99Ek2vx6U&#10;Nu+Y7JEVcqyAAg6d7O+1sdGQbDaxzoSseNc5GnTi2QUYTjfgG55anY3CdfVnGqTrZJ3EXhwt114c&#10;lKV3WxWxt6zCq0V5WRZFGf6yfsM4azmlTFg3M8PC+M86eOT6xI0Tx7TsOLVwNiSttpuiU2hPgOGV&#10;+1zNQXM285+H4YoAubxIKYzi4C5KvWqZXHlxFS+89CpIvCBM79JlEKdxWT1P6Z4L9u8poTHH6SJa&#10;TGQ6B/0it8B9r3MjWc8N7JCO98CIkxHJLAXXgrrWGsK7SX5SChv+uRTQ7rnRjrCWoxNbzWFzcCNy&#10;Oc/BRtJHYLCSQDCgKew/EFqpfmA0wi7Jsf6+I4ph1L0XMAV28cyCmoXNLBBRw9McG4wmsTDTgtoN&#10;im9bQJ7mTMhbmJSGOxLbkZqiOM4X7AeXy3GX2QX09N9ZnTfu6jcAAAD//wMAUEsDBBQABgAIAAAA&#10;IQAU5vmF4QAAAA0BAAAPAAAAZHJzL2Rvd25yZXYueG1sTI/BToNAEIbvJr7DZky82d2SgoIsTWP0&#10;ZGKkePC4sFMgZWeR3bb49i4ne5vJfPnn+/PtbAZ2xsn1liSsVwIYUmN1T62Er+rt4QmY84q0Giyh&#10;hF90sC1ub3KVaXuhEs9737IQQi5TEjrvx4xz13RolFvZESncDnYyyod1arme1CWEm4FHQiTcqJ7C&#10;h06N+NJhc9yfjITdN5Wv/c9H/Vkeyr6qUkHvyVHK+7t59wzM4+z/YVj0gzoUwam2J9KODRKSx00S&#10;UAlptE6BLYSI4hhYvUzxJgVe5Py6RfEHAAD//wMAUEsBAi0AFAAGAAgAAAAhALaDOJL+AAAA4QEA&#10;ABMAAAAAAAAAAAAAAAAAAAAAAFtDb250ZW50X1R5cGVzXS54bWxQSwECLQAUAAYACAAAACEAOP0h&#10;/9YAAACUAQAACwAAAAAAAAAAAAAAAAAvAQAAX3JlbHMvLnJlbHNQSwECLQAUAAYACAAAACEAVxt3&#10;TrkCAAC5BQAADgAAAAAAAAAAAAAAAAAuAgAAZHJzL2Uyb0RvYy54bWxQSwECLQAUAAYACAAAACEA&#10;FOb5heEAAAANAQAADwAAAAAAAAAAAAAAAAATBQAAZHJzL2Rvd25yZXYueG1sUEsFBgAAAAAEAAQA&#10;8wAAACEGAAAAAA==&#10;" filled="f" stroked="f">
                <v:textbox inset="0,0,0,0">
                  <w:txbxContent>
                    <w:p w14:paraId="3D00AC9F" w14:textId="0E0C7A18" w:rsidR="00A32517" w:rsidRPr="00A644BE" w:rsidRDefault="00A32517" w:rsidP="008A4DA0">
                      <w:pPr>
                        <w:spacing w:line="726" w:lineRule="exact"/>
                        <w:ind w:left="20"/>
                        <w:jc w:val="right"/>
                        <w:rPr>
                          <w:rFonts w:ascii="Calibri" w:eastAsia="Calibri" w:hAnsi="Calibri" w:cs="Calibri"/>
                          <w:smallCaps/>
                          <w:sz w:val="67"/>
                          <w:szCs w:val="67"/>
                        </w:rPr>
                      </w:pP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-3"/>
                          <w:sz w:val="67"/>
                          <w:szCs w:val="67"/>
                        </w:rPr>
                        <w:t>Nota</w:t>
                      </w: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30"/>
                          <w:sz w:val="67"/>
                          <w:szCs w:val="67"/>
                        </w:rPr>
                        <w:t xml:space="preserve"> </w:t>
                      </w:r>
                    </w:p>
                    <w:p w14:paraId="5DEB131F" w14:textId="2199EEFC" w:rsidR="00A32517" w:rsidRPr="002443E6" w:rsidRDefault="00687FC4" w:rsidP="00846497">
                      <w:pPr>
                        <w:contextualSpacing/>
                        <w:jc w:val="right"/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13</w:t>
                      </w:r>
                      <w:r w:rsidR="007919A0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de </w:t>
                      </w:r>
                      <w:r w:rsidR="00150AA7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septiembre</w:t>
                      </w:r>
                      <w:r w:rsidR="00846497" w:rsidRPr="002443E6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de 2016</w:t>
                      </w:r>
                      <w:r w:rsidR="00A32517" w:rsidRPr="002443E6">
                        <w:rPr>
                          <w:i/>
                          <w:color w:val="AA1A3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7479">
        <w:br w:type="page"/>
      </w:r>
    </w:p>
    <w:p w14:paraId="07291F09" w14:textId="13B202EB" w:rsidR="00E35894" w:rsidRPr="00E35894" w:rsidRDefault="00E35894" w:rsidP="00E35894">
      <w:pPr>
        <w:pStyle w:val="Textoindependiente"/>
        <w:ind w:left="0" w:right="-291"/>
        <w:jc w:val="both"/>
        <w:rPr>
          <w:rFonts w:asciiTheme="majorHAnsi" w:hAnsiTheme="majorHAnsi"/>
          <w:color w:val="231F20"/>
          <w:sz w:val="22"/>
          <w:szCs w:val="22"/>
          <w:lang w:val="es-ES"/>
        </w:rPr>
      </w:pPr>
      <w:r w:rsidRPr="00E35894">
        <w:rPr>
          <w:rFonts w:asciiTheme="majorHAnsi" w:hAnsiTheme="majorHAnsi"/>
          <w:color w:val="231F20"/>
          <w:sz w:val="22"/>
          <w:szCs w:val="22"/>
          <w:lang w:val="es-ES"/>
        </w:rPr>
        <w:lastRenderedPageBreak/>
        <w:t xml:space="preserve">El pasado </w:t>
      </w:r>
      <w:r w:rsidR="00687FC4">
        <w:rPr>
          <w:rFonts w:asciiTheme="majorHAnsi" w:hAnsiTheme="majorHAnsi"/>
          <w:color w:val="231F20"/>
          <w:sz w:val="22"/>
          <w:szCs w:val="22"/>
          <w:lang w:val="es-ES"/>
        </w:rPr>
        <w:t>12</w:t>
      </w:r>
      <w:r w:rsidR="00150AA7">
        <w:rPr>
          <w:rFonts w:asciiTheme="majorHAnsi" w:hAnsiTheme="majorHAnsi"/>
          <w:color w:val="231F20"/>
          <w:sz w:val="22"/>
          <w:szCs w:val="22"/>
          <w:lang w:val="es-ES"/>
        </w:rPr>
        <w:t xml:space="preserve"> de </w:t>
      </w:r>
      <w:r w:rsidR="00687FC4">
        <w:rPr>
          <w:rFonts w:asciiTheme="majorHAnsi" w:hAnsiTheme="majorHAnsi"/>
          <w:color w:val="231F20"/>
          <w:sz w:val="22"/>
          <w:szCs w:val="22"/>
          <w:lang w:val="es-ES"/>
        </w:rPr>
        <w:t>septiembre</w:t>
      </w:r>
      <w:r w:rsidRPr="00E35894">
        <w:rPr>
          <w:rFonts w:asciiTheme="majorHAnsi" w:hAnsiTheme="majorHAnsi"/>
          <w:color w:val="231F20"/>
          <w:sz w:val="22"/>
          <w:szCs w:val="22"/>
          <w:lang w:val="es-ES"/>
        </w:rPr>
        <w:t xml:space="preserve">, la OPEC publicó su boletín mensual estadístico del mes de </w:t>
      </w:r>
      <w:r w:rsidR="00687FC4">
        <w:rPr>
          <w:rFonts w:asciiTheme="majorHAnsi" w:hAnsiTheme="majorHAnsi"/>
          <w:color w:val="231F20"/>
          <w:sz w:val="22"/>
          <w:szCs w:val="22"/>
          <w:lang w:val="es-ES"/>
        </w:rPr>
        <w:t>agosto</w:t>
      </w:r>
      <w:r w:rsidRPr="00E35894">
        <w:rPr>
          <w:rFonts w:asciiTheme="majorHAnsi" w:hAnsiTheme="majorHAnsi"/>
          <w:color w:val="231F20"/>
          <w:sz w:val="22"/>
          <w:szCs w:val="22"/>
          <w:lang w:val="es-ES"/>
        </w:rPr>
        <w:t xml:space="preserve"> de 2016. A continuación se muestran los aspectos más destacados:</w:t>
      </w:r>
    </w:p>
    <w:p w14:paraId="4F9861E1" w14:textId="77777777" w:rsidR="00E35894" w:rsidRPr="00E35894" w:rsidRDefault="00E35894" w:rsidP="00E35894">
      <w:pPr>
        <w:pStyle w:val="Textoindependiente"/>
        <w:ind w:left="0" w:right="-291"/>
        <w:jc w:val="both"/>
        <w:rPr>
          <w:rFonts w:asciiTheme="majorHAnsi" w:hAnsiTheme="majorHAnsi"/>
          <w:color w:val="231F20"/>
          <w:sz w:val="22"/>
          <w:szCs w:val="22"/>
          <w:lang w:val="es-ES"/>
        </w:rPr>
      </w:pPr>
    </w:p>
    <w:p w14:paraId="405C4661" w14:textId="015A3231" w:rsidR="00E35894" w:rsidRPr="005D3592" w:rsidRDefault="00E35894" w:rsidP="005D3592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5D3592">
        <w:rPr>
          <w:rFonts w:asciiTheme="majorHAnsi" w:hAnsiTheme="majorHAnsi" w:cs="Arial"/>
          <w:sz w:val="22"/>
          <w:szCs w:val="22"/>
        </w:rPr>
        <w:t xml:space="preserve">La cesta OPEC </w:t>
      </w:r>
      <w:r w:rsidR="00214FC0" w:rsidRPr="005D3592">
        <w:rPr>
          <w:rFonts w:asciiTheme="majorHAnsi" w:hAnsiTheme="majorHAnsi" w:cs="Arial"/>
          <w:sz w:val="22"/>
          <w:szCs w:val="22"/>
        </w:rPr>
        <w:t xml:space="preserve">alcanzó en </w:t>
      </w:r>
      <w:r w:rsidR="005D3592" w:rsidRPr="005D3592">
        <w:rPr>
          <w:rFonts w:asciiTheme="majorHAnsi" w:hAnsiTheme="majorHAnsi" w:cs="Arial"/>
          <w:sz w:val="22"/>
          <w:szCs w:val="22"/>
        </w:rPr>
        <w:t>agosto</w:t>
      </w:r>
      <w:r w:rsidRPr="005D3592">
        <w:rPr>
          <w:rFonts w:asciiTheme="majorHAnsi" w:hAnsiTheme="majorHAnsi" w:cs="Arial"/>
          <w:sz w:val="22"/>
          <w:szCs w:val="22"/>
        </w:rPr>
        <w:t xml:space="preserve"> los </w:t>
      </w:r>
      <w:r w:rsidR="005D3592" w:rsidRPr="005D3592">
        <w:rPr>
          <w:rFonts w:asciiTheme="majorHAnsi" w:hAnsiTheme="majorHAnsi" w:cs="Arial"/>
          <w:sz w:val="22"/>
          <w:szCs w:val="22"/>
        </w:rPr>
        <w:t>43.10</w:t>
      </w:r>
      <w:r w:rsidRPr="005D3592">
        <w:rPr>
          <w:rFonts w:asciiTheme="majorHAnsi" w:hAnsiTheme="majorHAnsi" w:cs="Arial"/>
          <w:sz w:val="22"/>
          <w:szCs w:val="22"/>
        </w:rPr>
        <w:t xml:space="preserve"> USD/</w:t>
      </w:r>
      <w:proofErr w:type="spellStart"/>
      <w:r w:rsidRPr="005D3592">
        <w:rPr>
          <w:rFonts w:asciiTheme="majorHAnsi" w:hAnsiTheme="majorHAnsi" w:cs="Arial"/>
          <w:sz w:val="22"/>
          <w:szCs w:val="22"/>
        </w:rPr>
        <w:t>bbl</w:t>
      </w:r>
      <w:proofErr w:type="spellEnd"/>
      <w:r w:rsidR="00214FC0" w:rsidRPr="005D3592">
        <w:rPr>
          <w:rFonts w:asciiTheme="majorHAnsi" w:hAnsiTheme="majorHAnsi" w:cs="Arial"/>
          <w:sz w:val="22"/>
          <w:szCs w:val="22"/>
        </w:rPr>
        <w:t>, produciéndose un</w:t>
      </w:r>
      <w:r w:rsidR="005D3592" w:rsidRPr="005D3592">
        <w:rPr>
          <w:rFonts w:asciiTheme="majorHAnsi" w:hAnsiTheme="majorHAnsi" w:cs="Arial"/>
          <w:sz w:val="22"/>
          <w:szCs w:val="22"/>
        </w:rPr>
        <w:t xml:space="preserve"> aumento de 42 céntimos</w:t>
      </w:r>
      <w:r w:rsidRPr="005D3592">
        <w:rPr>
          <w:rFonts w:asciiTheme="majorHAnsi" w:hAnsiTheme="majorHAnsi" w:cs="Arial"/>
          <w:sz w:val="22"/>
          <w:szCs w:val="22"/>
        </w:rPr>
        <w:t>.</w:t>
      </w:r>
      <w:r w:rsidR="0086594E" w:rsidRPr="005D3592">
        <w:rPr>
          <w:rFonts w:asciiTheme="majorHAnsi" w:hAnsiTheme="majorHAnsi" w:cs="Arial"/>
          <w:sz w:val="22"/>
          <w:szCs w:val="22"/>
        </w:rPr>
        <w:t xml:space="preserve"> </w:t>
      </w:r>
      <w:r w:rsidRPr="005D3592">
        <w:rPr>
          <w:rFonts w:asciiTheme="majorHAnsi" w:hAnsiTheme="majorHAnsi" w:cs="Arial"/>
          <w:sz w:val="22"/>
          <w:szCs w:val="22"/>
        </w:rPr>
        <w:t xml:space="preserve">En los futuros </w:t>
      </w:r>
      <w:r w:rsidR="005D3592" w:rsidRPr="005D3592">
        <w:rPr>
          <w:rFonts w:asciiTheme="majorHAnsi" w:hAnsiTheme="majorHAnsi" w:cs="Arial"/>
          <w:sz w:val="22"/>
          <w:szCs w:val="22"/>
        </w:rPr>
        <w:t>aumentó</w:t>
      </w:r>
      <w:r w:rsidRPr="005D3592">
        <w:rPr>
          <w:rFonts w:asciiTheme="majorHAnsi" w:hAnsiTheme="majorHAnsi" w:cs="Arial"/>
          <w:sz w:val="22"/>
          <w:szCs w:val="22"/>
        </w:rPr>
        <w:t xml:space="preserve"> el ICE Brent hasta los </w:t>
      </w:r>
      <w:r w:rsidR="005D3592" w:rsidRPr="005D3592">
        <w:rPr>
          <w:rFonts w:asciiTheme="majorHAnsi" w:hAnsiTheme="majorHAnsi" w:cs="Arial"/>
          <w:sz w:val="22"/>
          <w:szCs w:val="22"/>
        </w:rPr>
        <w:t>47.16</w:t>
      </w:r>
      <w:r w:rsidRPr="005D3592">
        <w:rPr>
          <w:rFonts w:asciiTheme="majorHAnsi" w:hAnsiTheme="majorHAnsi" w:cs="Arial"/>
          <w:sz w:val="22"/>
          <w:szCs w:val="22"/>
        </w:rPr>
        <w:t xml:space="preserve"> USD/</w:t>
      </w:r>
      <w:proofErr w:type="spellStart"/>
      <w:r w:rsidRPr="005D3592">
        <w:rPr>
          <w:rFonts w:asciiTheme="majorHAnsi" w:hAnsiTheme="majorHAnsi" w:cs="Arial"/>
          <w:sz w:val="22"/>
          <w:szCs w:val="22"/>
        </w:rPr>
        <w:t>bbl</w:t>
      </w:r>
      <w:proofErr w:type="spellEnd"/>
      <w:r w:rsidRPr="005D3592">
        <w:rPr>
          <w:rFonts w:asciiTheme="majorHAnsi" w:hAnsiTheme="majorHAnsi" w:cs="Arial"/>
          <w:sz w:val="22"/>
          <w:szCs w:val="22"/>
        </w:rPr>
        <w:t xml:space="preserve">, </w:t>
      </w:r>
      <w:r w:rsidR="0086594E" w:rsidRPr="005D3592">
        <w:rPr>
          <w:rFonts w:asciiTheme="majorHAnsi" w:hAnsiTheme="majorHAnsi" w:cs="Arial"/>
          <w:sz w:val="22"/>
          <w:szCs w:val="22"/>
        </w:rPr>
        <w:t>(</w:t>
      </w:r>
      <w:r w:rsidR="005D3592" w:rsidRPr="005D3592">
        <w:rPr>
          <w:rFonts w:asciiTheme="majorHAnsi" w:hAnsiTheme="majorHAnsi" w:cs="Arial"/>
          <w:sz w:val="22"/>
          <w:szCs w:val="22"/>
        </w:rPr>
        <w:t>incremento de 62 céntimos de dólar</w:t>
      </w:r>
      <w:r w:rsidR="0086594E" w:rsidRPr="005D3592">
        <w:rPr>
          <w:rFonts w:asciiTheme="majorHAnsi" w:hAnsiTheme="majorHAnsi" w:cs="Arial"/>
          <w:sz w:val="22"/>
          <w:szCs w:val="22"/>
        </w:rPr>
        <w:t xml:space="preserve">) </w:t>
      </w:r>
      <w:r w:rsidRPr="005D3592">
        <w:rPr>
          <w:rFonts w:asciiTheme="majorHAnsi" w:hAnsiTheme="majorHAnsi" w:cs="Arial"/>
          <w:sz w:val="22"/>
          <w:szCs w:val="22"/>
        </w:rPr>
        <w:t xml:space="preserve">y  el NYMEX WTI </w:t>
      </w:r>
      <w:r w:rsidR="005D3592" w:rsidRPr="005D3592">
        <w:rPr>
          <w:rFonts w:asciiTheme="majorHAnsi" w:hAnsiTheme="majorHAnsi" w:cs="Arial"/>
          <w:sz w:val="22"/>
          <w:szCs w:val="22"/>
        </w:rPr>
        <w:t>permaneció constante en l</w:t>
      </w:r>
      <w:r w:rsidRPr="005D3592">
        <w:rPr>
          <w:rFonts w:asciiTheme="majorHAnsi" w:hAnsiTheme="majorHAnsi" w:cs="Arial"/>
          <w:sz w:val="22"/>
          <w:szCs w:val="22"/>
        </w:rPr>
        <w:t xml:space="preserve">os </w:t>
      </w:r>
      <w:r w:rsidR="00113F10" w:rsidRPr="005D3592">
        <w:rPr>
          <w:rFonts w:asciiTheme="majorHAnsi" w:hAnsiTheme="majorHAnsi" w:cs="Arial"/>
          <w:sz w:val="22"/>
          <w:szCs w:val="22"/>
        </w:rPr>
        <w:t>4</w:t>
      </w:r>
      <w:r w:rsidR="00214FC0" w:rsidRPr="005D3592">
        <w:rPr>
          <w:rFonts w:asciiTheme="majorHAnsi" w:hAnsiTheme="majorHAnsi" w:cs="Arial"/>
          <w:sz w:val="22"/>
          <w:szCs w:val="22"/>
        </w:rPr>
        <w:t>4</w:t>
      </w:r>
      <w:r w:rsidR="00113F10" w:rsidRPr="005D3592">
        <w:rPr>
          <w:rFonts w:asciiTheme="majorHAnsi" w:hAnsiTheme="majorHAnsi" w:cs="Arial"/>
          <w:sz w:val="22"/>
          <w:szCs w:val="22"/>
        </w:rPr>
        <w:t>.80</w:t>
      </w:r>
      <w:r w:rsidRPr="005D3592">
        <w:rPr>
          <w:rFonts w:asciiTheme="majorHAnsi" w:hAnsiTheme="majorHAnsi" w:cs="Arial"/>
          <w:sz w:val="22"/>
          <w:szCs w:val="22"/>
        </w:rPr>
        <w:t xml:space="preserve"> USD/</w:t>
      </w:r>
      <w:proofErr w:type="spellStart"/>
      <w:proofErr w:type="gramStart"/>
      <w:r w:rsidRPr="005D3592">
        <w:rPr>
          <w:rFonts w:asciiTheme="majorHAnsi" w:hAnsiTheme="majorHAnsi" w:cs="Arial"/>
          <w:sz w:val="22"/>
          <w:szCs w:val="22"/>
        </w:rPr>
        <w:t>bbl</w:t>
      </w:r>
      <w:proofErr w:type="spellEnd"/>
      <w:r w:rsidR="0086594E" w:rsidRPr="005D3592">
        <w:rPr>
          <w:rFonts w:asciiTheme="majorHAnsi" w:hAnsiTheme="majorHAnsi" w:cs="Arial"/>
          <w:sz w:val="22"/>
          <w:szCs w:val="22"/>
        </w:rPr>
        <w:t xml:space="preserve"> </w:t>
      </w:r>
      <w:r w:rsidR="005D3592" w:rsidRPr="005D3592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7C442277" w14:textId="77777777" w:rsidR="005D3592" w:rsidRPr="005D3592" w:rsidRDefault="005D3592" w:rsidP="005D3592">
      <w:pPr>
        <w:autoSpaceDE w:val="0"/>
        <w:autoSpaceDN w:val="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548AC9B5" w14:textId="36E46B9E" w:rsidR="00E35894" w:rsidRPr="00EE2EAC" w:rsidRDefault="00E35894" w:rsidP="005D3592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EE2EAC">
        <w:rPr>
          <w:rFonts w:asciiTheme="majorHAnsi" w:hAnsiTheme="majorHAnsi" w:cs="Arial"/>
          <w:sz w:val="22"/>
          <w:szCs w:val="22"/>
        </w:rPr>
        <w:t xml:space="preserve">El crecimiento económico mundial </w:t>
      </w:r>
      <w:r w:rsidR="005D3592" w:rsidRPr="00EE2EAC">
        <w:rPr>
          <w:rFonts w:asciiTheme="majorHAnsi" w:hAnsiTheme="majorHAnsi" w:cs="Arial"/>
          <w:sz w:val="22"/>
          <w:szCs w:val="22"/>
        </w:rPr>
        <w:t>fue revisado a la baja al 2,9%</w:t>
      </w:r>
      <w:r w:rsidR="00214FC0" w:rsidRPr="00EE2EAC">
        <w:rPr>
          <w:rFonts w:asciiTheme="majorHAnsi" w:hAnsiTheme="majorHAnsi" w:cs="Arial"/>
          <w:sz w:val="22"/>
          <w:szCs w:val="22"/>
        </w:rPr>
        <w:t xml:space="preserve"> para 2016 y </w:t>
      </w:r>
      <w:r w:rsidR="005D3592" w:rsidRPr="00EE2EAC">
        <w:rPr>
          <w:rFonts w:asciiTheme="majorHAnsi" w:hAnsiTheme="majorHAnsi" w:cs="Arial"/>
          <w:sz w:val="22"/>
          <w:szCs w:val="22"/>
        </w:rPr>
        <w:t xml:space="preserve">se mantiene </w:t>
      </w:r>
      <w:r w:rsidR="00214FC0" w:rsidRPr="00EE2EAC">
        <w:rPr>
          <w:rFonts w:asciiTheme="majorHAnsi" w:hAnsiTheme="majorHAnsi" w:cs="Arial"/>
          <w:sz w:val="22"/>
          <w:szCs w:val="22"/>
        </w:rPr>
        <w:t>con el 3,1% para 2017</w:t>
      </w:r>
      <w:r w:rsidRPr="00EE2EAC">
        <w:rPr>
          <w:rFonts w:asciiTheme="majorHAnsi" w:hAnsiTheme="majorHAnsi" w:cs="Arial"/>
          <w:sz w:val="22"/>
          <w:szCs w:val="22"/>
        </w:rPr>
        <w:t xml:space="preserve">. </w:t>
      </w:r>
      <w:r w:rsidR="00214FC0" w:rsidRPr="00EE2EAC">
        <w:rPr>
          <w:rFonts w:asciiTheme="majorHAnsi" w:hAnsiTheme="majorHAnsi" w:cs="Arial"/>
          <w:sz w:val="22"/>
          <w:szCs w:val="22"/>
        </w:rPr>
        <w:t xml:space="preserve">En EEUU, el débil crecimiento del primer semestre ha provocado una revisión a la baja en la previsión de crecimiento para el 2016, mientras que en el 2017 se mantiene constante. </w:t>
      </w:r>
      <w:r w:rsidR="00EE2EAC" w:rsidRPr="00EE2EAC">
        <w:rPr>
          <w:rFonts w:asciiTheme="majorHAnsi" w:hAnsiTheme="majorHAnsi" w:cs="Arial"/>
          <w:sz w:val="22"/>
          <w:szCs w:val="22"/>
        </w:rPr>
        <w:t>En Japón también se ha revisado a la baja, un 0,7% en 2016. La eurozona se mantiene sin cambios,</w:t>
      </w:r>
      <w:r w:rsidR="00214FC0" w:rsidRPr="00EE2EAC">
        <w:rPr>
          <w:rFonts w:asciiTheme="majorHAnsi" w:hAnsiTheme="majorHAnsi" w:cs="Arial"/>
          <w:sz w:val="22"/>
          <w:szCs w:val="22"/>
        </w:rPr>
        <w:t xml:space="preserve"> 1,5 y 1,2%. China e india tampoco han variado, 6,5 y 7,5% en 2016 y 6,1% y 7,2% en 2017. Brasil y Rusia </w:t>
      </w:r>
      <w:r w:rsidR="00EE2EAC" w:rsidRPr="00EE2EAC">
        <w:rPr>
          <w:rFonts w:asciiTheme="majorHAnsi" w:hAnsiTheme="majorHAnsi" w:cs="Arial"/>
          <w:sz w:val="22"/>
          <w:szCs w:val="22"/>
        </w:rPr>
        <w:t>mantienen la previsión del mes de agosto,</w:t>
      </w:r>
      <w:r w:rsidR="00214FC0" w:rsidRPr="00EE2EAC">
        <w:rPr>
          <w:rFonts w:asciiTheme="majorHAnsi" w:hAnsiTheme="majorHAnsi" w:cs="Arial"/>
          <w:sz w:val="22"/>
          <w:szCs w:val="22"/>
        </w:rPr>
        <w:t xml:space="preserve"> con crecimientos </w:t>
      </w:r>
      <w:r w:rsidR="00B87F00" w:rsidRPr="00EE2EAC">
        <w:rPr>
          <w:rFonts w:asciiTheme="majorHAnsi" w:hAnsiTheme="majorHAnsi" w:cs="Arial"/>
          <w:sz w:val="22"/>
          <w:szCs w:val="22"/>
        </w:rPr>
        <w:t xml:space="preserve">del 0,4% y 0,7% respectivamente en 2017, tras las caídas de 3,4% y 0,8% del 2016. </w:t>
      </w:r>
      <w:r w:rsidR="00214FC0" w:rsidRPr="00EE2EAC">
        <w:rPr>
          <w:rFonts w:asciiTheme="majorHAnsi" w:hAnsiTheme="majorHAnsi" w:cs="Arial"/>
          <w:sz w:val="22"/>
          <w:szCs w:val="22"/>
        </w:rPr>
        <w:t xml:space="preserve"> </w:t>
      </w:r>
    </w:p>
    <w:p w14:paraId="4CF19684" w14:textId="77777777" w:rsidR="00B87F00" w:rsidRPr="005D3592" w:rsidRDefault="00B87F00" w:rsidP="00B87F00">
      <w:pPr>
        <w:autoSpaceDE w:val="0"/>
        <w:autoSpaceDN w:val="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0B6B4C31" w14:textId="68331F58" w:rsidR="00E35894" w:rsidRPr="00EE2EAC" w:rsidRDefault="00E35894" w:rsidP="00E35894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EE2EAC">
        <w:rPr>
          <w:rFonts w:asciiTheme="majorHAnsi" w:hAnsiTheme="majorHAnsi" w:cs="Arial"/>
          <w:sz w:val="22"/>
          <w:szCs w:val="22"/>
        </w:rPr>
        <w:t xml:space="preserve">En cuanto a </w:t>
      </w:r>
      <w:r w:rsidR="00113F10" w:rsidRPr="00EE2EAC">
        <w:rPr>
          <w:rFonts w:asciiTheme="majorHAnsi" w:hAnsiTheme="majorHAnsi" w:cs="Arial"/>
          <w:sz w:val="22"/>
          <w:szCs w:val="22"/>
        </w:rPr>
        <w:t xml:space="preserve">la demanda mundial de petróleo, </w:t>
      </w:r>
      <w:r w:rsidR="00EE2EAC" w:rsidRPr="00EE2EAC">
        <w:rPr>
          <w:rFonts w:asciiTheme="majorHAnsi" w:hAnsiTheme="majorHAnsi" w:cs="Arial"/>
          <w:sz w:val="22"/>
          <w:szCs w:val="22"/>
        </w:rPr>
        <w:t>se espera</w:t>
      </w:r>
      <w:r w:rsidRPr="00EE2EAC">
        <w:rPr>
          <w:rFonts w:asciiTheme="majorHAnsi" w:hAnsiTheme="majorHAnsi" w:cs="Arial"/>
          <w:sz w:val="22"/>
          <w:szCs w:val="22"/>
        </w:rPr>
        <w:t xml:space="preserve"> un crecimiento de la demanda de 1.2</w:t>
      </w:r>
      <w:r w:rsidR="00EE2EAC" w:rsidRPr="00EE2EAC">
        <w:rPr>
          <w:rFonts w:asciiTheme="majorHAnsi" w:hAnsiTheme="majorHAnsi" w:cs="Arial"/>
          <w:sz w:val="22"/>
          <w:szCs w:val="22"/>
        </w:rPr>
        <w:t>3</w:t>
      </w:r>
      <w:r w:rsidRPr="00EE2EA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E2EAC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EE2EAC">
        <w:rPr>
          <w:rFonts w:asciiTheme="majorHAnsi" w:hAnsiTheme="majorHAnsi" w:cs="Arial"/>
          <w:sz w:val="22"/>
          <w:szCs w:val="22"/>
        </w:rPr>
        <w:t>/d</w:t>
      </w:r>
      <w:r w:rsidR="00EE2EAC" w:rsidRPr="00EE2EAC">
        <w:rPr>
          <w:rFonts w:asciiTheme="majorHAnsi" w:hAnsiTheme="majorHAnsi" w:cs="Arial"/>
          <w:sz w:val="22"/>
          <w:szCs w:val="22"/>
        </w:rPr>
        <w:t xml:space="preserve"> en 2016 y de 1.15 </w:t>
      </w:r>
      <w:proofErr w:type="spellStart"/>
      <w:r w:rsidR="00EE2EAC" w:rsidRPr="00EE2EAC">
        <w:rPr>
          <w:rFonts w:asciiTheme="majorHAnsi" w:hAnsiTheme="majorHAnsi" w:cs="Arial"/>
          <w:sz w:val="22"/>
          <w:szCs w:val="22"/>
        </w:rPr>
        <w:t>mb</w:t>
      </w:r>
      <w:proofErr w:type="spellEnd"/>
      <w:r w:rsidR="00EE2EAC" w:rsidRPr="00EE2EAC">
        <w:rPr>
          <w:rFonts w:asciiTheme="majorHAnsi" w:hAnsiTheme="majorHAnsi" w:cs="Arial"/>
          <w:sz w:val="22"/>
          <w:szCs w:val="22"/>
        </w:rPr>
        <w:t>/d</w:t>
      </w:r>
      <w:r w:rsidR="00EE2EAC" w:rsidRPr="00EE2EAC">
        <w:rPr>
          <w:rFonts w:asciiTheme="majorHAnsi" w:hAnsiTheme="majorHAnsi" w:cs="Arial"/>
          <w:sz w:val="22"/>
          <w:szCs w:val="22"/>
        </w:rPr>
        <w:t xml:space="preserve"> en 2017. De media, se espera 94.27 </w:t>
      </w:r>
      <w:proofErr w:type="spellStart"/>
      <w:r w:rsidR="00EE2EAC" w:rsidRPr="00EE2EAC">
        <w:rPr>
          <w:rFonts w:asciiTheme="majorHAnsi" w:hAnsiTheme="majorHAnsi" w:cs="Arial"/>
          <w:sz w:val="22"/>
          <w:szCs w:val="22"/>
        </w:rPr>
        <w:t>mb</w:t>
      </w:r>
      <w:proofErr w:type="spellEnd"/>
      <w:r w:rsidR="00EE2EAC" w:rsidRPr="00EE2EAC">
        <w:rPr>
          <w:rFonts w:asciiTheme="majorHAnsi" w:hAnsiTheme="majorHAnsi" w:cs="Arial"/>
          <w:sz w:val="22"/>
          <w:szCs w:val="22"/>
        </w:rPr>
        <w:t>/d</w:t>
      </w:r>
      <w:r w:rsidR="00EE2EAC" w:rsidRPr="00EE2EAC">
        <w:rPr>
          <w:rFonts w:asciiTheme="majorHAnsi" w:hAnsiTheme="majorHAnsi" w:cs="Arial"/>
          <w:sz w:val="22"/>
          <w:szCs w:val="22"/>
        </w:rPr>
        <w:t xml:space="preserve"> en 2016 y 95.42 </w:t>
      </w:r>
      <w:proofErr w:type="spellStart"/>
      <w:r w:rsidR="00EE2EAC" w:rsidRPr="00EE2EAC">
        <w:rPr>
          <w:rFonts w:asciiTheme="majorHAnsi" w:hAnsiTheme="majorHAnsi" w:cs="Arial"/>
          <w:sz w:val="22"/>
          <w:szCs w:val="22"/>
        </w:rPr>
        <w:t>mb</w:t>
      </w:r>
      <w:proofErr w:type="spellEnd"/>
      <w:r w:rsidR="00EE2EAC" w:rsidRPr="00EE2EAC">
        <w:rPr>
          <w:rFonts w:asciiTheme="majorHAnsi" w:hAnsiTheme="majorHAnsi" w:cs="Arial"/>
          <w:sz w:val="22"/>
          <w:szCs w:val="22"/>
        </w:rPr>
        <w:t xml:space="preserve">/d en 2017. </w:t>
      </w:r>
      <w:r w:rsidR="00113F10" w:rsidRPr="00EE2EAC">
        <w:rPr>
          <w:rFonts w:asciiTheme="majorHAnsi" w:hAnsiTheme="majorHAnsi" w:cs="Arial"/>
          <w:sz w:val="22"/>
          <w:szCs w:val="22"/>
        </w:rPr>
        <w:t xml:space="preserve"> </w:t>
      </w:r>
      <w:r w:rsidR="00EE2EAC" w:rsidRPr="00EE2EAC">
        <w:rPr>
          <w:rFonts w:asciiTheme="majorHAnsi" w:hAnsiTheme="majorHAnsi" w:cs="Arial"/>
          <w:sz w:val="22"/>
          <w:szCs w:val="22"/>
        </w:rPr>
        <w:t>Los principales países de crecimiento continúan siendo India, China y EEUU.</w:t>
      </w:r>
    </w:p>
    <w:p w14:paraId="2E56A747" w14:textId="77777777" w:rsidR="00E35894" w:rsidRPr="005D3592" w:rsidRDefault="00E35894" w:rsidP="00E35894">
      <w:pPr>
        <w:autoSpaceDE w:val="0"/>
        <w:autoSpaceDN w:val="0"/>
        <w:ind w:left="-1440" w:firstLine="6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D5C2077" w14:textId="3D30FEC8" w:rsidR="00E35894" w:rsidRPr="006359AE" w:rsidRDefault="00E35894" w:rsidP="00BA3D79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6359AE">
        <w:rPr>
          <w:rFonts w:asciiTheme="majorHAnsi" w:hAnsiTheme="majorHAnsi" w:cs="Arial"/>
          <w:sz w:val="22"/>
          <w:szCs w:val="22"/>
        </w:rPr>
        <w:t xml:space="preserve">Por lo que refiere al suministro no-OPEC, </w:t>
      </w:r>
      <w:r w:rsidR="00113F10" w:rsidRPr="006359AE">
        <w:rPr>
          <w:rFonts w:asciiTheme="majorHAnsi" w:hAnsiTheme="majorHAnsi" w:cs="Arial"/>
          <w:sz w:val="22"/>
          <w:szCs w:val="22"/>
        </w:rPr>
        <w:t xml:space="preserve">en </w:t>
      </w:r>
      <w:r w:rsidRPr="006359AE">
        <w:rPr>
          <w:rFonts w:asciiTheme="majorHAnsi" w:hAnsiTheme="majorHAnsi" w:cs="Arial"/>
          <w:sz w:val="22"/>
          <w:szCs w:val="22"/>
        </w:rPr>
        <w:t>201</w:t>
      </w:r>
      <w:r w:rsidR="00B87F00" w:rsidRPr="006359AE">
        <w:rPr>
          <w:rFonts w:asciiTheme="majorHAnsi" w:hAnsiTheme="majorHAnsi" w:cs="Arial"/>
          <w:sz w:val="22"/>
          <w:szCs w:val="22"/>
        </w:rPr>
        <w:t>6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r w:rsidR="00113F10" w:rsidRPr="006359AE">
        <w:rPr>
          <w:rFonts w:asciiTheme="majorHAnsi" w:hAnsiTheme="majorHAnsi" w:cs="Arial"/>
          <w:sz w:val="22"/>
          <w:szCs w:val="22"/>
        </w:rPr>
        <w:t xml:space="preserve">se </w:t>
      </w:r>
      <w:r w:rsidR="00B87F00" w:rsidRPr="006359AE">
        <w:rPr>
          <w:rFonts w:asciiTheme="majorHAnsi" w:hAnsiTheme="majorHAnsi" w:cs="Arial"/>
          <w:sz w:val="22"/>
          <w:szCs w:val="22"/>
        </w:rPr>
        <w:t>espera una contracción</w:t>
      </w:r>
      <w:r w:rsidR="00113F10" w:rsidRPr="006359AE">
        <w:rPr>
          <w:rFonts w:asciiTheme="majorHAnsi" w:hAnsiTheme="majorHAnsi" w:cs="Arial"/>
          <w:sz w:val="22"/>
          <w:szCs w:val="22"/>
        </w:rPr>
        <w:t xml:space="preserve"> de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r w:rsidR="00B87F00" w:rsidRPr="006359AE">
        <w:rPr>
          <w:rFonts w:asciiTheme="majorHAnsi" w:hAnsiTheme="majorHAnsi" w:cs="Arial"/>
          <w:sz w:val="22"/>
          <w:szCs w:val="22"/>
        </w:rPr>
        <w:t>0,</w:t>
      </w:r>
      <w:r w:rsidR="00EE2EAC" w:rsidRPr="006359AE">
        <w:rPr>
          <w:rFonts w:asciiTheme="majorHAnsi" w:hAnsiTheme="majorHAnsi" w:cs="Arial"/>
          <w:sz w:val="22"/>
          <w:szCs w:val="22"/>
        </w:rPr>
        <w:t>61</w:t>
      </w:r>
      <w:r w:rsidR="00B87F00"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87F00"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="00B87F00" w:rsidRPr="006359AE">
        <w:rPr>
          <w:rFonts w:asciiTheme="majorHAnsi" w:hAnsiTheme="majorHAnsi" w:cs="Arial"/>
          <w:sz w:val="22"/>
          <w:szCs w:val="22"/>
        </w:rPr>
        <w:t xml:space="preserve">/d. </w:t>
      </w:r>
      <w:r w:rsidR="00BA3D79" w:rsidRPr="006359AE">
        <w:rPr>
          <w:rFonts w:asciiTheme="majorHAnsi" w:hAnsiTheme="majorHAnsi" w:cs="Arial"/>
          <w:sz w:val="22"/>
          <w:szCs w:val="22"/>
        </w:rPr>
        <w:t>Esto es debido a la disminución de crudo no convencional en EEUU y al incremento en Noruega y Kazajstán</w:t>
      </w:r>
      <w:r w:rsidR="00BA3D79" w:rsidRPr="006359AE">
        <w:rPr>
          <w:rFonts w:asciiTheme="majorHAnsi" w:hAnsiTheme="majorHAnsi" w:cs="Arial"/>
          <w:sz w:val="22"/>
          <w:szCs w:val="22"/>
        </w:rPr>
        <w:t xml:space="preserve">. </w:t>
      </w:r>
      <w:r w:rsidRPr="006359AE">
        <w:rPr>
          <w:rFonts w:asciiTheme="majorHAnsi" w:hAnsiTheme="majorHAnsi" w:cs="Arial"/>
          <w:sz w:val="22"/>
          <w:szCs w:val="22"/>
        </w:rPr>
        <w:t>En 201</w:t>
      </w:r>
      <w:r w:rsidR="00B87F00" w:rsidRPr="006359AE">
        <w:rPr>
          <w:rFonts w:asciiTheme="majorHAnsi" w:hAnsiTheme="majorHAnsi" w:cs="Arial"/>
          <w:sz w:val="22"/>
          <w:szCs w:val="22"/>
        </w:rPr>
        <w:t>7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r w:rsidR="00BA3D79" w:rsidRPr="006359AE">
        <w:rPr>
          <w:rFonts w:asciiTheme="majorHAnsi" w:hAnsiTheme="majorHAnsi" w:cs="Arial"/>
          <w:sz w:val="22"/>
          <w:szCs w:val="22"/>
        </w:rPr>
        <w:t xml:space="preserve">se ha revisado al alza, para llegar a un crecimiento de 0.20 </w:t>
      </w:r>
      <w:proofErr w:type="spellStart"/>
      <w:r w:rsidR="00BA3D79"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="00BA3D79" w:rsidRPr="006359AE">
        <w:rPr>
          <w:rFonts w:asciiTheme="majorHAnsi" w:hAnsiTheme="majorHAnsi" w:cs="Arial"/>
          <w:sz w:val="22"/>
          <w:szCs w:val="22"/>
        </w:rPr>
        <w:t>/d y</w:t>
      </w:r>
      <w:r w:rsidR="00EE2EAC" w:rsidRPr="006359AE">
        <w:rPr>
          <w:rFonts w:asciiTheme="majorHAnsi" w:hAnsiTheme="majorHAnsi" w:cs="Arial"/>
          <w:sz w:val="22"/>
          <w:szCs w:val="22"/>
        </w:rPr>
        <w:t xml:space="preserve"> alcanzar una </w:t>
      </w:r>
      <w:r w:rsidR="0043508E" w:rsidRPr="006359AE">
        <w:rPr>
          <w:rFonts w:asciiTheme="majorHAnsi" w:hAnsiTheme="majorHAnsi" w:cs="Arial"/>
          <w:sz w:val="22"/>
          <w:szCs w:val="22"/>
        </w:rPr>
        <w:t xml:space="preserve"> media</w:t>
      </w:r>
      <w:r w:rsidR="00EE2EAC" w:rsidRPr="006359AE">
        <w:rPr>
          <w:rFonts w:asciiTheme="majorHAnsi" w:hAnsiTheme="majorHAnsi" w:cs="Arial"/>
          <w:sz w:val="22"/>
          <w:szCs w:val="22"/>
        </w:rPr>
        <w:t xml:space="preserve"> de 56.32 </w:t>
      </w:r>
      <w:proofErr w:type="spellStart"/>
      <w:r w:rsidR="00EE2EAC"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="00EE2EAC" w:rsidRPr="006359AE">
        <w:rPr>
          <w:rFonts w:asciiTheme="majorHAnsi" w:hAnsiTheme="majorHAnsi" w:cs="Arial"/>
          <w:sz w:val="22"/>
          <w:szCs w:val="22"/>
        </w:rPr>
        <w:t>/d</w:t>
      </w:r>
      <w:r w:rsidR="00BA3D79" w:rsidRPr="006359AE">
        <w:rPr>
          <w:rFonts w:asciiTheme="majorHAnsi" w:hAnsiTheme="majorHAnsi" w:cs="Arial"/>
          <w:sz w:val="22"/>
          <w:szCs w:val="22"/>
        </w:rPr>
        <w:t xml:space="preserve">, debido principalmente al nuevo cambo de  producción de </w:t>
      </w:r>
      <w:proofErr w:type="spellStart"/>
      <w:r w:rsidR="00BA3D79" w:rsidRPr="006359AE">
        <w:rPr>
          <w:rFonts w:asciiTheme="majorHAnsi" w:hAnsiTheme="majorHAnsi" w:cs="Arial"/>
          <w:sz w:val="22"/>
          <w:szCs w:val="22"/>
        </w:rPr>
        <w:t>Kashagan</w:t>
      </w:r>
      <w:proofErr w:type="spellEnd"/>
      <w:r w:rsidR="00BA3D79" w:rsidRPr="006359AE">
        <w:rPr>
          <w:rFonts w:asciiTheme="majorHAnsi" w:hAnsiTheme="majorHAnsi" w:cs="Arial"/>
          <w:sz w:val="22"/>
          <w:szCs w:val="22"/>
        </w:rPr>
        <w:t xml:space="preserve"> en Kazajstán</w:t>
      </w:r>
      <w:r w:rsidR="00EE2EAC" w:rsidRPr="006359AE">
        <w:rPr>
          <w:rFonts w:asciiTheme="majorHAnsi" w:hAnsiTheme="majorHAnsi" w:cs="Arial"/>
          <w:sz w:val="22"/>
          <w:szCs w:val="22"/>
        </w:rPr>
        <w:t xml:space="preserve">. </w:t>
      </w:r>
      <w:r w:rsidRPr="006359AE">
        <w:rPr>
          <w:rFonts w:asciiTheme="majorHAnsi" w:hAnsiTheme="majorHAnsi" w:cs="Arial"/>
          <w:sz w:val="22"/>
          <w:szCs w:val="22"/>
        </w:rPr>
        <w:t xml:space="preserve">La producción de la OPEP en </w:t>
      </w:r>
      <w:r w:rsidR="006359AE" w:rsidRPr="006359AE">
        <w:rPr>
          <w:rFonts w:asciiTheme="majorHAnsi" w:hAnsiTheme="majorHAnsi" w:cs="Arial"/>
          <w:sz w:val="22"/>
          <w:szCs w:val="22"/>
        </w:rPr>
        <w:t>agosto</w:t>
      </w:r>
      <w:r w:rsidRPr="006359AE">
        <w:rPr>
          <w:rFonts w:asciiTheme="majorHAnsi" w:hAnsiTheme="majorHAnsi" w:cs="Arial"/>
          <w:sz w:val="22"/>
          <w:szCs w:val="22"/>
        </w:rPr>
        <w:t xml:space="preserve"> se situó de media en </w:t>
      </w:r>
      <w:r w:rsidR="00B87F00" w:rsidRPr="006359AE">
        <w:rPr>
          <w:rFonts w:asciiTheme="majorHAnsi" w:hAnsiTheme="majorHAnsi" w:cs="Arial"/>
          <w:sz w:val="22"/>
          <w:szCs w:val="22"/>
        </w:rPr>
        <w:t>33.</w:t>
      </w:r>
      <w:r w:rsidR="006359AE" w:rsidRPr="006359AE">
        <w:rPr>
          <w:rFonts w:asciiTheme="majorHAnsi" w:hAnsiTheme="majorHAnsi" w:cs="Arial"/>
          <w:sz w:val="22"/>
          <w:szCs w:val="22"/>
        </w:rPr>
        <w:t xml:space="preserve">24 </w:t>
      </w:r>
      <w:proofErr w:type="spellStart"/>
      <w:r w:rsidR="006359AE"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="006359AE" w:rsidRPr="006359AE">
        <w:rPr>
          <w:rFonts w:asciiTheme="majorHAnsi" w:hAnsiTheme="majorHAnsi" w:cs="Arial"/>
          <w:sz w:val="22"/>
          <w:szCs w:val="22"/>
        </w:rPr>
        <w:t>/d</w:t>
      </w:r>
      <w:r w:rsidRPr="006359AE">
        <w:rPr>
          <w:rFonts w:asciiTheme="majorHAnsi" w:hAnsiTheme="majorHAnsi" w:cs="Arial"/>
          <w:sz w:val="22"/>
          <w:szCs w:val="22"/>
        </w:rPr>
        <w:t xml:space="preserve">. </w:t>
      </w:r>
      <w:r w:rsidR="0093534C" w:rsidRPr="006359AE">
        <w:rPr>
          <w:rFonts w:asciiTheme="majorHAnsi" w:hAnsiTheme="majorHAnsi" w:cs="Arial"/>
          <w:sz w:val="22"/>
          <w:szCs w:val="22"/>
        </w:rPr>
        <w:t>La estimación de</w:t>
      </w:r>
      <w:r w:rsidRPr="006359AE">
        <w:rPr>
          <w:rFonts w:asciiTheme="majorHAnsi" w:hAnsiTheme="majorHAnsi" w:cs="Arial"/>
          <w:sz w:val="22"/>
          <w:szCs w:val="22"/>
        </w:rPr>
        <w:t xml:space="preserve"> la producción de líquidos del gas natural </w:t>
      </w:r>
      <w:r w:rsidR="0093534C" w:rsidRPr="006359AE">
        <w:rPr>
          <w:rFonts w:asciiTheme="majorHAnsi" w:hAnsiTheme="majorHAnsi" w:cs="Arial"/>
          <w:sz w:val="22"/>
          <w:szCs w:val="22"/>
        </w:rPr>
        <w:t xml:space="preserve">y crudo no convencional </w:t>
      </w:r>
      <w:r w:rsidRPr="006359AE">
        <w:rPr>
          <w:rFonts w:asciiTheme="majorHAnsi" w:hAnsiTheme="majorHAnsi" w:cs="Arial"/>
          <w:sz w:val="22"/>
          <w:szCs w:val="22"/>
        </w:rPr>
        <w:t xml:space="preserve">de la OPEC </w:t>
      </w:r>
      <w:r w:rsidR="0093534C" w:rsidRPr="006359AE">
        <w:rPr>
          <w:rFonts w:asciiTheme="majorHAnsi" w:hAnsiTheme="majorHAnsi" w:cs="Arial"/>
          <w:sz w:val="22"/>
          <w:szCs w:val="22"/>
        </w:rPr>
        <w:t xml:space="preserve">se ha revisado </w:t>
      </w:r>
      <w:r w:rsidR="00113F10" w:rsidRPr="006359AE">
        <w:rPr>
          <w:rFonts w:asciiTheme="majorHAnsi" w:hAnsiTheme="majorHAnsi" w:cs="Arial"/>
          <w:sz w:val="22"/>
          <w:szCs w:val="22"/>
        </w:rPr>
        <w:t>al alza</w:t>
      </w:r>
      <w:r w:rsidR="0093534C" w:rsidRPr="006359AE">
        <w:rPr>
          <w:rFonts w:asciiTheme="majorHAnsi" w:hAnsiTheme="majorHAnsi" w:cs="Arial"/>
          <w:sz w:val="22"/>
          <w:szCs w:val="22"/>
        </w:rPr>
        <w:t xml:space="preserve"> en </w:t>
      </w:r>
      <w:r w:rsidR="009251EF" w:rsidRPr="006359AE">
        <w:rPr>
          <w:rFonts w:asciiTheme="majorHAnsi" w:hAnsiTheme="majorHAnsi" w:cs="Arial"/>
          <w:sz w:val="22"/>
          <w:szCs w:val="22"/>
        </w:rPr>
        <w:t>0.1</w:t>
      </w:r>
      <w:r w:rsidR="006359AE" w:rsidRPr="006359AE">
        <w:rPr>
          <w:rFonts w:asciiTheme="majorHAnsi" w:hAnsiTheme="majorHAnsi" w:cs="Arial"/>
          <w:sz w:val="22"/>
          <w:szCs w:val="22"/>
        </w:rPr>
        <w:t>5</w:t>
      </w:r>
      <w:r w:rsidR="0093534C"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251EF" w:rsidRPr="006359AE">
        <w:rPr>
          <w:rFonts w:asciiTheme="majorHAnsi" w:hAnsiTheme="majorHAnsi" w:cs="Arial"/>
          <w:sz w:val="22"/>
          <w:szCs w:val="22"/>
        </w:rPr>
        <w:t>m</w:t>
      </w:r>
      <w:r w:rsidR="0093534C" w:rsidRPr="006359AE">
        <w:rPr>
          <w:rFonts w:asciiTheme="majorHAnsi" w:hAnsiTheme="majorHAnsi" w:cs="Arial"/>
          <w:sz w:val="22"/>
          <w:szCs w:val="22"/>
        </w:rPr>
        <w:t>b</w:t>
      </w:r>
      <w:proofErr w:type="spellEnd"/>
      <w:r w:rsidR="0093534C" w:rsidRPr="006359AE">
        <w:rPr>
          <w:rFonts w:asciiTheme="majorHAnsi" w:hAnsiTheme="majorHAnsi" w:cs="Arial"/>
          <w:sz w:val="22"/>
          <w:szCs w:val="22"/>
        </w:rPr>
        <w:t xml:space="preserve">/d </w:t>
      </w:r>
      <w:r w:rsidR="006359AE" w:rsidRPr="006359AE">
        <w:rPr>
          <w:rFonts w:asciiTheme="majorHAnsi" w:hAnsiTheme="majorHAnsi" w:cs="Arial"/>
          <w:sz w:val="22"/>
          <w:szCs w:val="22"/>
        </w:rPr>
        <w:t xml:space="preserve">hasta alcanzar los 6.43 </w:t>
      </w:r>
      <w:proofErr w:type="spellStart"/>
      <w:r w:rsidR="006359AE"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="006359AE" w:rsidRPr="006359AE">
        <w:rPr>
          <w:rFonts w:asciiTheme="majorHAnsi" w:hAnsiTheme="majorHAnsi" w:cs="Arial"/>
          <w:sz w:val="22"/>
          <w:szCs w:val="22"/>
        </w:rPr>
        <w:t>/d en 2016</w:t>
      </w:r>
      <w:r w:rsidR="0093534C" w:rsidRPr="006359AE">
        <w:rPr>
          <w:rFonts w:asciiTheme="majorHAnsi" w:hAnsiTheme="majorHAnsi" w:cs="Arial"/>
          <w:sz w:val="22"/>
          <w:szCs w:val="22"/>
        </w:rPr>
        <w:t>.</w:t>
      </w:r>
    </w:p>
    <w:p w14:paraId="62564E9E" w14:textId="77777777" w:rsidR="00E35894" w:rsidRPr="005D3592" w:rsidRDefault="00E35894" w:rsidP="00E35894">
      <w:pPr>
        <w:autoSpaceDE w:val="0"/>
        <w:autoSpaceDN w:val="0"/>
        <w:ind w:left="-1440" w:firstLine="6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2412F7FD" w14:textId="18228D0F" w:rsidR="00E35894" w:rsidRPr="006359AE" w:rsidRDefault="00E35894" w:rsidP="00E35894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6359AE">
        <w:rPr>
          <w:rFonts w:asciiTheme="majorHAnsi" w:hAnsiTheme="majorHAnsi" w:cs="Arial"/>
          <w:sz w:val="22"/>
          <w:szCs w:val="22"/>
        </w:rPr>
        <w:t>La demanda de crudo OPEC para 201</w:t>
      </w:r>
      <w:r w:rsidR="00B87F00" w:rsidRPr="006359AE">
        <w:rPr>
          <w:rFonts w:asciiTheme="majorHAnsi" w:hAnsiTheme="majorHAnsi" w:cs="Arial"/>
          <w:sz w:val="22"/>
          <w:szCs w:val="22"/>
        </w:rPr>
        <w:t>6</w:t>
      </w:r>
      <w:r w:rsidRPr="006359AE">
        <w:rPr>
          <w:rFonts w:asciiTheme="majorHAnsi" w:hAnsiTheme="majorHAnsi" w:cs="Arial"/>
          <w:sz w:val="22"/>
          <w:szCs w:val="22"/>
        </w:rPr>
        <w:t xml:space="preserve"> se estima en </w:t>
      </w:r>
      <w:r w:rsidR="00F76649" w:rsidRPr="006359AE">
        <w:rPr>
          <w:rFonts w:asciiTheme="majorHAnsi" w:hAnsiTheme="majorHAnsi" w:cs="Arial"/>
          <w:sz w:val="22"/>
          <w:szCs w:val="22"/>
        </w:rPr>
        <w:t>31.</w:t>
      </w:r>
      <w:r w:rsidR="006359AE" w:rsidRPr="006359AE">
        <w:rPr>
          <w:rFonts w:asciiTheme="majorHAnsi" w:hAnsiTheme="majorHAnsi" w:cs="Arial"/>
          <w:sz w:val="22"/>
          <w:szCs w:val="22"/>
        </w:rPr>
        <w:t>7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6359AE">
        <w:rPr>
          <w:rFonts w:asciiTheme="majorHAnsi" w:hAnsiTheme="majorHAnsi" w:cs="Arial"/>
          <w:sz w:val="22"/>
          <w:szCs w:val="22"/>
        </w:rPr>
        <w:t>/d. En 201</w:t>
      </w:r>
      <w:r w:rsidR="00F76649" w:rsidRPr="006359AE">
        <w:rPr>
          <w:rFonts w:asciiTheme="majorHAnsi" w:hAnsiTheme="majorHAnsi" w:cs="Arial"/>
          <w:sz w:val="22"/>
          <w:szCs w:val="22"/>
        </w:rPr>
        <w:t>7</w:t>
      </w:r>
      <w:r w:rsidRPr="006359AE">
        <w:rPr>
          <w:rFonts w:asciiTheme="majorHAnsi" w:hAnsiTheme="majorHAnsi" w:cs="Arial"/>
          <w:sz w:val="22"/>
          <w:szCs w:val="22"/>
        </w:rPr>
        <w:t xml:space="preserve">, se espera que permanezca en los </w:t>
      </w:r>
      <w:r w:rsidR="006359AE" w:rsidRPr="006359AE">
        <w:rPr>
          <w:rFonts w:asciiTheme="majorHAnsi" w:hAnsiTheme="majorHAnsi" w:cs="Arial"/>
          <w:sz w:val="22"/>
          <w:szCs w:val="22"/>
        </w:rPr>
        <w:t>32.5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6359AE">
        <w:rPr>
          <w:rFonts w:asciiTheme="majorHAnsi" w:hAnsiTheme="majorHAnsi" w:cs="Arial"/>
          <w:sz w:val="22"/>
          <w:szCs w:val="22"/>
        </w:rPr>
        <w:t xml:space="preserve">/d, </w:t>
      </w:r>
      <w:r w:rsidR="006359AE" w:rsidRPr="006359AE">
        <w:rPr>
          <w:rFonts w:asciiTheme="majorHAnsi" w:hAnsiTheme="majorHAnsi" w:cs="Arial"/>
          <w:sz w:val="22"/>
          <w:szCs w:val="22"/>
        </w:rPr>
        <w:t>con un incremento de 0.8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6359AE">
        <w:rPr>
          <w:rFonts w:asciiTheme="majorHAnsi" w:hAnsiTheme="majorHAnsi" w:cs="Arial"/>
          <w:sz w:val="22"/>
          <w:szCs w:val="22"/>
        </w:rPr>
        <w:t xml:space="preserve">/d </w:t>
      </w:r>
      <w:r w:rsidR="006359AE" w:rsidRPr="006359AE">
        <w:rPr>
          <w:rFonts w:asciiTheme="majorHAnsi" w:hAnsiTheme="majorHAnsi" w:cs="Arial"/>
          <w:sz w:val="22"/>
          <w:szCs w:val="22"/>
        </w:rPr>
        <w:t>sobre el año actual</w:t>
      </w:r>
      <w:r w:rsidRPr="006359AE">
        <w:rPr>
          <w:rFonts w:asciiTheme="majorHAnsi" w:hAnsiTheme="majorHAnsi" w:cs="Arial"/>
          <w:sz w:val="22"/>
          <w:szCs w:val="22"/>
        </w:rPr>
        <w:t xml:space="preserve">. </w:t>
      </w:r>
    </w:p>
    <w:p w14:paraId="06C070AB" w14:textId="77777777" w:rsidR="00E35894" w:rsidRPr="00CA48BD" w:rsidRDefault="00E35894" w:rsidP="00E35894">
      <w:pPr>
        <w:autoSpaceDE w:val="0"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D5D2B14" w14:textId="23EA1DE8" w:rsidR="009251EF" w:rsidRPr="008A5BCA" w:rsidRDefault="00F76649" w:rsidP="008A5BCA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CA48BD">
        <w:rPr>
          <w:rFonts w:asciiTheme="majorHAnsi" w:hAnsiTheme="majorHAnsi" w:cs="Arial"/>
          <w:sz w:val="22"/>
          <w:szCs w:val="22"/>
        </w:rPr>
        <w:t>Los mercados de productos de la cu</w:t>
      </w:r>
      <w:r w:rsidR="0014058C" w:rsidRPr="00CA48BD">
        <w:rPr>
          <w:rFonts w:asciiTheme="majorHAnsi" w:hAnsiTheme="majorHAnsi" w:cs="Arial"/>
          <w:sz w:val="22"/>
          <w:szCs w:val="22"/>
        </w:rPr>
        <w:t>en</w:t>
      </w:r>
      <w:r w:rsidRPr="00CA48BD">
        <w:rPr>
          <w:rFonts w:asciiTheme="majorHAnsi" w:hAnsiTheme="majorHAnsi" w:cs="Arial"/>
          <w:sz w:val="22"/>
          <w:szCs w:val="22"/>
        </w:rPr>
        <w:t xml:space="preserve">ca Atlántica se </w:t>
      </w:r>
      <w:r w:rsidR="0014058C" w:rsidRPr="00CA48BD">
        <w:rPr>
          <w:rFonts w:asciiTheme="majorHAnsi" w:hAnsiTheme="majorHAnsi" w:cs="Arial"/>
          <w:sz w:val="22"/>
          <w:szCs w:val="22"/>
        </w:rPr>
        <w:t>refuerzan</w:t>
      </w:r>
      <w:r w:rsidRPr="00CA48BD">
        <w:rPr>
          <w:rFonts w:asciiTheme="majorHAnsi" w:hAnsiTheme="majorHAnsi" w:cs="Arial"/>
          <w:sz w:val="22"/>
          <w:szCs w:val="22"/>
        </w:rPr>
        <w:t xml:space="preserve"> en </w:t>
      </w:r>
      <w:r w:rsidR="0014058C" w:rsidRPr="00CA48BD">
        <w:rPr>
          <w:rFonts w:asciiTheme="majorHAnsi" w:hAnsiTheme="majorHAnsi" w:cs="Arial"/>
          <w:sz w:val="22"/>
          <w:szCs w:val="22"/>
        </w:rPr>
        <w:t>agosto. Lo</w:t>
      </w:r>
      <w:r w:rsidR="008A5BCA">
        <w:rPr>
          <w:rFonts w:asciiTheme="majorHAnsi" w:hAnsiTheme="majorHAnsi" w:cs="Arial"/>
          <w:sz w:val="22"/>
          <w:szCs w:val="22"/>
        </w:rPr>
        <w:t>s</w:t>
      </w:r>
      <w:r w:rsidR="0014058C" w:rsidRPr="00CA48BD">
        <w:rPr>
          <w:rFonts w:asciiTheme="majorHAnsi" w:hAnsiTheme="majorHAnsi" w:cs="Arial"/>
          <w:sz w:val="22"/>
          <w:szCs w:val="22"/>
        </w:rPr>
        <w:t xml:space="preserve"> márgenes de las refinerías fueron apoyados debido a la fuerte demanda de gaso</w:t>
      </w:r>
      <w:r w:rsidR="008A5BCA">
        <w:rPr>
          <w:rFonts w:asciiTheme="majorHAnsi" w:hAnsiTheme="majorHAnsi" w:cs="Arial"/>
          <w:sz w:val="22"/>
          <w:szCs w:val="22"/>
        </w:rPr>
        <w:t>l</w:t>
      </w:r>
      <w:r w:rsidR="0014058C" w:rsidRPr="00CA48BD">
        <w:rPr>
          <w:rFonts w:asciiTheme="majorHAnsi" w:hAnsiTheme="majorHAnsi" w:cs="Arial"/>
          <w:sz w:val="22"/>
          <w:szCs w:val="22"/>
        </w:rPr>
        <w:t xml:space="preserve">inas </w:t>
      </w:r>
      <w:r w:rsidR="00CA48BD" w:rsidRPr="00CA48BD">
        <w:rPr>
          <w:rFonts w:asciiTheme="majorHAnsi" w:hAnsiTheme="majorHAnsi" w:cs="Arial"/>
          <w:sz w:val="22"/>
          <w:szCs w:val="22"/>
        </w:rPr>
        <w:t xml:space="preserve">y oportunidades de exportación a Europa. </w:t>
      </w:r>
      <w:r w:rsidR="008A5BCA" w:rsidRPr="008A5BCA">
        <w:rPr>
          <w:rFonts w:asciiTheme="majorHAnsi" w:hAnsiTheme="majorHAnsi" w:cs="Arial"/>
          <w:sz w:val="22"/>
          <w:szCs w:val="22"/>
        </w:rPr>
        <w:t>En Asia, los márgenes mostraron un</w:t>
      </w:r>
      <w:r w:rsidR="008A5BCA">
        <w:rPr>
          <w:rFonts w:asciiTheme="majorHAnsi" w:hAnsiTheme="majorHAnsi" w:cs="Arial"/>
          <w:sz w:val="22"/>
          <w:szCs w:val="22"/>
        </w:rPr>
        <w:t>a</w:t>
      </w:r>
      <w:r w:rsidR="008A5BCA" w:rsidRPr="008A5BCA">
        <w:rPr>
          <w:rFonts w:asciiTheme="majorHAnsi" w:hAnsiTheme="majorHAnsi" w:cs="Arial"/>
          <w:sz w:val="22"/>
          <w:szCs w:val="22"/>
        </w:rPr>
        <w:t xml:space="preserve"> </w:t>
      </w:r>
      <w:r w:rsidR="008A5BCA">
        <w:rPr>
          <w:rFonts w:asciiTheme="majorHAnsi" w:hAnsiTheme="majorHAnsi" w:cs="Arial"/>
          <w:sz w:val="22"/>
          <w:szCs w:val="22"/>
        </w:rPr>
        <w:t xml:space="preserve">leve mejoría por la recuperación </w:t>
      </w:r>
      <w:r w:rsidR="008A5BCA" w:rsidRPr="008A5BCA">
        <w:rPr>
          <w:rFonts w:asciiTheme="majorHAnsi" w:hAnsiTheme="majorHAnsi" w:cs="Arial"/>
          <w:sz w:val="22"/>
          <w:szCs w:val="22"/>
        </w:rPr>
        <w:t xml:space="preserve">de la demanda y la caída de los inventarios </w:t>
      </w:r>
      <w:r w:rsidR="008A5BCA">
        <w:rPr>
          <w:rFonts w:asciiTheme="majorHAnsi" w:hAnsiTheme="majorHAnsi" w:cs="Arial"/>
          <w:sz w:val="22"/>
          <w:szCs w:val="22"/>
        </w:rPr>
        <w:t xml:space="preserve">antes del </w:t>
      </w:r>
      <w:r w:rsidR="008A5BCA" w:rsidRPr="008A5BCA">
        <w:rPr>
          <w:rFonts w:asciiTheme="majorHAnsi" w:hAnsiTheme="majorHAnsi" w:cs="Arial"/>
          <w:sz w:val="22"/>
          <w:szCs w:val="22"/>
        </w:rPr>
        <w:t>mantenimiento del otoño.</w:t>
      </w:r>
    </w:p>
    <w:p w14:paraId="0C438DB3" w14:textId="77777777" w:rsidR="00FE7931" w:rsidRPr="005D3592" w:rsidRDefault="00FE7931" w:rsidP="00FE7931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705CE013" w14:textId="34386CF0" w:rsidR="00E35894" w:rsidRPr="006359AE" w:rsidRDefault="00E35894" w:rsidP="00E35894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6359AE">
        <w:rPr>
          <w:rFonts w:asciiTheme="majorHAnsi" w:hAnsiTheme="majorHAnsi" w:cs="Arial"/>
          <w:sz w:val="22"/>
          <w:szCs w:val="22"/>
        </w:rPr>
        <w:t xml:space="preserve">Los inventarios comerciales de la OCDE </w:t>
      </w:r>
      <w:r w:rsidR="006359AE" w:rsidRPr="006359AE">
        <w:rPr>
          <w:rFonts w:asciiTheme="majorHAnsi" w:hAnsiTheme="majorHAnsi" w:cs="Arial"/>
          <w:sz w:val="22"/>
          <w:szCs w:val="22"/>
        </w:rPr>
        <w:t>cayeron en julio a</w:t>
      </w:r>
      <w:r w:rsidRPr="006359AE">
        <w:rPr>
          <w:rFonts w:asciiTheme="majorHAnsi" w:hAnsiTheme="majorHAnsi" w:cs="Arial"/>
          <w:sz w:val="22"/>
          <w:szCs w:val="22"/>
        </w:rPr>
        <w:t xml:space="preserve"> los 3,</w:t>
      </w:r>
      <w:r w:rsidR="006359AE" w:rsidRPr="006359AE">
        <w:rPr>
          <w:rFonts w:asciiTheme="majorHAnsi" w:hAnsiTheme="majorHAnsi" w:cs="Arial"/>
          <w:sz w:val="22"/>
          <w:szCs w:val="22"/>
        </w:rPr>
        <w:t>091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6359AE">
        <w:rPr>
          <w:rFonts w:asciiTheme="majorHAnsi" w:hAnsiTheme="majorHAnsi" w:cs="Arial"/>
          <w:sz w:val="22"/>
          <w:szCs w:val="22"/>
        </w:rPr>
        <w:t xml:space="preserve">, situándose en </w:t>
      </w:r>
      <w:r w:rsidR="009251EF" w:rsidRPr="006359AE">
        <w:rPr>
          <w:rFonts w:asciiTheme="majorHAnsi" w:hAnsiTheme="majorHAnsi" w:cs="Arial"/>
          <w:sz w:val="22"/>
          <w:szCs w:val="22"/>
        </w:rPr>
        <w:t>3</w:t>
      </w:r>
      <w:r w:rsidR="006359AE" w:rsidRPr="006359AE">
        <w:rPr>
          <w:rFonts w:asciiTheme="majorHAnsi" w:hAnsiTheme="majorHAnsi" w:cs="Arial"/>
          <w:sz w:val="22"/>
          <w:szCs w:val="22"/>
        </w:rPr>
        <w:t>41</w:t>
      </w:r>
      <w:r w:rsidRPr="006359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359AE">
        <w:rPr>
          <w:rFonts w:asciiTheme="majorHAnsi" w:hAnsiTheme="majorHAnsi" w:cs="Arial"/>
          <w:sz w:val="22"/>
          <w:szCs w:val="22"/>
        </w:rPr>
        <w:t>mb</w:t>
      </w:r>
      <w:proofErr w:type="spellEnd"/>
      <w:r w:rsidRPr="006359AE">
        <w:rPr>
          <w:rFonts w:asciiTheme="majorHAnsi" w:hAnsiTheme="majorHAnsi" w:cs="Arial"/>
          <w:sz w:val="22"/>
          <w:szCs w:val="22"/>
        </w:rPr>
        <w:t xml:space="preserve"> por encima de la media de los últimos cinco años. En términos de cobertura, los stocks comerciales de la OCDE cubrirían </w:t>
      </w:r>
      <w:r w:rsidR="006359AE" w:rsidRPr="006359AE">
        <w:rPr>
          <w:rFonts w:asciiTheme="majorHAnsi" w:hAnsiTheme="majorHAnsi" w:cs="Arial"/>
          <w:sz w:val="22"/>
          <w:szCs w:val="22"/>
        </w:rPr>
        <w:t>66,1</w:t>
      </w:r>
      <w:r w:rsidRPr="006359AE">
        <w:rPr>
          <w:rFonts w:asciiTheme="majorHAnsi" w:hAnsiTheme="majorHAnsi" w:cs="Arial"/>
          <w:sz w:val="22"/>
          <w:szCs w:val="22"/>
        </w:rPr>
        <w:t xml:space="preserve"> días en </w:t>
      </w:r>
      <w:r w:rsidR="00F76649" w:rsidRPr="006359AE">
        <w:rPr>
          <w:rFonts w:asciiTheme="majorHAnsi" w:hAnsiTheme="majorHAnsi" w:cs="Arial"/>
          <w:sz w:val="22"/>
          <w:szCs w:val="22"/>
        </w:rPr>
        <w:t>ju</w:t>
      </w:r>
      <w:r w:rsidR="006359AE" w:rsidRPr="006359AE">
        <w:rPr>
          <w:rFonts w:asciiTheme="majorHAnsi" w:hAnsiTheme="majorHAnsi" w:cs="Arial"/>
          <w:sz w:val="22"/>
          <w:szCs w:val="22"/>
        </w:rPr>
        <w:t>l</w:t>
      </w:r>
      <w:r w:rsidR="00F76649" w:rsidRPr="006359AE">
        <w:rPr>
          <w:rFonts w:asciiTheme="majorHAnsi" w:hAnsiTheme="majorHAnsi" w:cs="Arial"/>
          <w:sz w:val="22"/>
          <w:szCs w:val="22"/>
        </w:rPr>
        <w:t>io</w:t>
      </w:r>
      <w:r w:rsidRPr="006359AE">
        <w:rPr>
          <w:rFonts w:asciiTheme="majorHAnsi" w:hAnsiTheme="majorHAnsi" w:cs="Arial"/>
          <w:sz w:val="22"/>
          <w:szCs w:val="22"/>
        </w:rPr>
        <w:t xml:space="preserve">, </w:t>
      </w:r>
      <w:r w:rsidR="006359AE" w:rsidRPr="006359AE">
        <w:rPr>
          <w:rFonts w:asciiTheme="majorHAnsi" w:hAnsiTheme="majorHAnsi" w:cs="Arial"/>
          <w:sz w:val="22"/>
          <w:szCs w:val="22"/>
        </w:rPr>
        <w:t>7</w:t>
      </w:r>
      <w:r w:rsidRPr="006359AE">
        <w:rPr>
          <w:rFonts w:asciiTheme="majorHAnsi" w:hAnsiTheme="majorHAnsi" w:cs="Arial"/>
          <w:sz w:val="22"/>
          <w:szCs w:val="22"/>
        </w:rPr>
        <w:t xml:space="preserve"> días por encim</w:t>
      </w:r>
      <w:r w:rsidR="006359AE" w:rsidRPr="006359AE">
        <w:rPr>
          <w:rFonts w:asciiTheme="majorHAnsi" w:hAnsiTheme="majorHAnsi" w:cs="Arial"/>
          <w:sz w:val="22"/>
          <w:szCs w:val="22"/>
        </w:rPr>
        <w:t>a de la media.</w:t>
      </w:r>
    </w:p>
    <w:p w14:paraId="1EB8D7B8" w14:textId="77777777" w:rsidR="006359AE" w:rsidRPr="006359AE" w:rsidRDefault="006359AE" w:rsidP="006359AE">
      <w:pPr>
        <w:autoSpaceDE w:val="0"/>
        <w:autoSpaceDN w:val="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60D2A58" w14:textId="264B6141" w:rsidR="00E35894" w:rsidRPr="0043508E" w:rsidRDefault="00E35894" w:rsidP="00E35894">
      <w:pPr>
        <w:autoSpaceDE w:val="0"/>
        <w:autoSpaceDN w:val="0"/>
        <w:ind w:left="708"/>
        <w:jc w:val="both"/>
        <w:rPr>
          <w:rFonts w:asciiTheme="majorHAnsi" w:hAnsiTheme="majorHAnsi"/>
          <w:sz w:val="22"/>
          <w:szCs w:val="22"/>
        </w:rPr>
      </w:pPr>
      <w:r w:rsidRPr="0043508E">
        <w:rPr>
          <w:rFonts w:asciiTheme="majorHAnsi" w:hAnsiTheme="majorHAnsi"/>
          <w:sz w:val="22"/>
          <w:szCs w:val="22"/>
        </w:rPr>
        <w:t xml:space="preserve">Si deseas acceder al informe completo, pulsa </w:t>
      </w:r>
      <w:hyperlink r:id="rId10" w:history="1">
        <w:r w:rsidR="008A5BCA" w:rsidRPr="008A5BCA">
          <w:rPr>
            <w:rStyle w:val="Hipervnculo"/>
            <w:rFonts w:asciiTheme="majorHAnsi" w:hAnsiTheme="majorHAnsi"/>
            <w:sz w:val="22"/>
            <w:szCs w:val="22"/>
          </w:rPr>
          <w:t>aquí</w:t>
        </w:r>
      </w:hyperlink>
      <w:bookmarkStart w:id="0" w:name="_GoBack"/>
      <w:bookmarkEnd w:id="0"/>
    </w:p>
    <w:p w14:paraId="321E4BF5" w14:textId="77777777" w:rsidR="00E35894" w:rsidRDefault="00E35894" w:rsidP="00E35894">
      <w:pPr>
        <w:autoSpaceDE w:val="0"/>
        <w:autoSpaceDN w:val="0"/>
        <w:ind w:left="708"/>
        <w:jc w:val="both"/>
        <w:rPr>
          <w:rFonts w:asciiTheme="majorHAnsi" w:hAnsiTheme="majorHAnsi"/>
          <w:sz w:val="22"/>
          <w:szCs w:val="22"/>
        </w:rPr>
      </w:pPr>
    </w:p>
    <w:p w14:paraId="1F793968" w14:textId="77777777" w:rsidR="005D3592" w:rsidRPr="0043508E" w:rsidRDefault="005D3592" w:rsidP="00E35894">
      <w:pPr>
        <w:autoSpaceDE w:val="0"/>
        <w:autoSpaceDN w:val="0"/>
        <w:ind w:left="708"/>
        <w:jc w:val="both"/>
        <w:rPr>
          <w:rFonts w:asciiTheme="majorHAnsi" w:hAnsiTheme="majorHAnsi"/>
          <w:sz w:val="22"/>
          <w:szCs w:val="22"/>
        </w:rPr>
      </w:pPr>
    </w:p>
    <w:sectPr w:rsidR="005D3592" w:rsidRPr="0043508E" w:rsidSect="008A5BCA">
      <w:headerReference w:type="default" r:id="rId11"/>
      <w:footerReference w:type="default" r:id="rId12"/>
      <w:pgSz w:w="11900" w:h="16840"/>
      <w:pgMar w:top="2268" w:right="1701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9493" w14:textId="77777777" w:rsidR="007626FA" w:rsidRDefault="007626FA" w:rsidP="000E753C">
      <w:r>
        <w:separator/>
      </w:r>
    </w:p>
  </w:endnote>
  <w:endnote w:type="continuationSeparator" w:id="0">
    <w:p w14:paraId="1186090F" w14:textId="77777777" w:rsidR="007626FA" w:rsidRDefault="007626FA" w:rsidP="000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FAA1" w14:textId="2943F92B" w:rsidR="00F61858" w:rsidRDefault="00D924D4">
    <w:pPr>
      <w:pStyle w:val="Piedepgina"/>
    </w:pPr>
    <w:r w:rsidRPr="0084649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6C1598" wp14:editId="6B3EF295">
              <wp:simplePos x="0" y="0"/>
              <wp:positionH relativeFrom="column">
                <wp:posOffset>1830705</wp:posOffset>
              </wp:positionH>
              <wp:positionV relativeFrom="paragraph">
                <wp:posOffset>-190500</wp:posOffset>
              </wp:positionV>
              <wp:extent cx="3272155" cy="535305"/>
              <wp:effectExtent l="0" t="0" r="0" b="0"/>
              <wp:wrapNone/>
              <wp:docPr id="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215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84F831" w14:textId="77777777" w:rsidR="00846497" w:rsidRDefault="00846497" w:rsidP="00846497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</w:pPr>
                          <w:r w:rsidRPr="002443E6"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  <w:t>Departamento de Asuntos Económicos y Europeos</w:t>
                          </w:r>
                        </w:p>
                        <w:p w14:paraId="14DE6C16" w14:textId="0DC2ACB6" w:rsidR="002443E6" w:rsidRPr="002443E6" w:rsidRDefault="002443E6" w:rsidP="00846497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  <w:t xml:space="preserve">(Comisión </w:t>
                          </w:r>
                          <w:r w:rsidR="00D924D4"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  <w:t>de Industria y Energía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666666"/>
                              <w:sz w:val="22"/>
                              <w:szCs w:val="22"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margin-left:144.15pt;margin-top:-15pt;width:257.6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zhsQIAALEFAAAOAAAAZHJzL2Uyb0RvYy54bWysVEtv2zAMvg/YfxB0T20ncR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zihRrMESLbesNEBKQZzoHJDEk9RqmyH2QSPaddfQYbFHvUWlz72TpvF/zIqgHeneHyhGT4SjcjY9&#10;myZpSglHWzpLZ3Hq3UQvt7Wx7oOAhnghpwZLGJhlu1vreugI8Y8pWFV1HcpYq98U6LPXiNAH/W2W&#10;YSQoeqSPKdToxzI9mxZn6cXktEiTyTyJzydFEU8nN6siLuL5ankxv/45xDnejzwlfepBcvtaeK+1&#10;+iwkMhoY8IrQy2JZG7Jj2IWMc6FcIC9EiGiPkpjFWy4O+JBHyO8tl3tGxpdBucPlplJgAt+vwi6/&#10;jiHLHo9FO8rbi65bd6GVDp2xhnKPDWOgnzur+arCqt4y6+6ZwUHDHsHl4e7wI2tocwqDRMkGzPe/&#10;6T0e+x+tlLQ4uDm137bMCErqjwon4yKZz/2kh8McC4sHc2xZH1vUtlkCViXBNaV5ED3e1aMoDTRP&#10;uGMK/yqamOL4dk7dKC5dv05wR3FRFAGEs62Zu1UPmnvXvki+Zx+7J2b00Nh+uD7BOOIse9XfPdbf&#10;VFBsHcgqNL/nuWd14B/3QhifYYf5xXN8DqiXTbv4BQAA//8DAFBLAwQUAAYACAAAACEA0phPBN8A&#10;AAAKAQAADwAAAGRycy9kb3ducmV2LnhtbEyPy07DMBBF90j8gzVI7Fqbpq3SkEmFQGxBlIfUnZtM&#10;k4h4HMVuE/6eYUWXozm699x8O7lOnWkIrWeEu7kBRVz6quUa4eP9eZaCCtFyZTvPhPBDAbbF9VVu&#10;s8qP/EbnXayVhHDILEITY59pHcqGnA1z3xPL7+gHZ6OcQ62rwY4S7jq9MGatnW1ZGhrb02ND5ffu&#10;5BA+X477r6V5rZ/cqh/9ZDS7jUa8vZke7kFFmuI/DH/6og6FOB38iaugOoRFmiaCIswSI6OESE2y&#10;BnVAWC0T0EWuLycUvwAAAP//AwBQSwECLQAUAAYACAAAACEAtoM4kv4AAADhAQAAEwAAAAAAAAAA&#10;AAAAAAAAAAAAW0NvbnRlbnRfVHlwZXNdLnhtbFBLAQItABQABgAIAAAAIQA4/SH/1gAAAJQBAAAL&#10;AAAAAAAAAAAAAAAAAC8BAABfcmVscy8ucmVsc1BLAQItABQABgAIAAAAIQBJEZzhsQIAALEFAAAO&#10;AAAAAAAAAAAAAAAAAC4CAABkcnMvZTJvRG9jLnhtbFBLAQItABQABgAIAAAAIQDSmE8E3wAAAAoB&#10;AAAPAAAAAAAAAAAAAAAAAAsFAABkcnMvZG93bnJldi54bWxQSwUGAAAAAAQABADzAAAAFwYAAAAA&#10;" filled="f" stroked="f">
              <v:textbox>
                <w:txbxContent>
                  <w:p w14:paraId="3684F831" w14:textId="77777777" w:rsidR="00846497" w:rsidRDefault="00846497" w:rsidP="00846497">
                    <w:pPr>
                      <w:jc w:val="center"/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</w:pPr>
                    <w:r w:rsidRPr="002443E6"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  <w:t>Departamento de Asuntos Económicos y Europeos</w:t>
                    </w:r>
                  </w:p>
                  <w:p w14:paraId="14DE6C16" w14:textId="0DC2ACB6" w:rsidR="002443E6" w:rsidRPr="002443E6" w:rsidRDefault="002443E6" w:rsidP="00846497">
                    <w:pPr>
                      <w:jc w:val="center"/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  <w:t xml:space="preserve">(Comisión </w:t>
                    </w:r>
                    <w:r w:rsidR="00D924D4"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  <w:t>de Industria y Energía</w:t>
                    </w:r>
                    <w:r>
                      <w:rPr>
                        <w:rFonts w:asciiTheme="majorHAnsi" w:hAnsiTheme="majorHAnsi"/>
                        <w:i/>
                        <w:color w:val="666666"/>
                        <w:sz w:val="22"/>
                        <w:szCs w:val="22"/>
                      </w:rPr>
                      <w:t xml:space="preserve">) </w:t>
                    </w:r>
                  </w:p>
                </w:txbxContent>
              </v:textbox>
            </v:shape>
          </w:pict>
        </mc:Fallback>
      </mc:AlternateContent>
    </w:r>
    <w:r w:rsidR="00F61858">
      <w:rPr>
        <w:noProof/>
      </w:rPr>
      <w:drawing>
        <wp:anchor distT="0" distB="0" distL="114300" distR="114300" simplePos="0" relativeHeight="251668480" behindDoc="1" locked="0" layoutInCell="1" allowOverlap="1" wp14:anchorId="15A35241" wp14:editId="6F616D95">
          <wp:simplePos x="0" y="0"/>
          <wp:positionH relativeFrom="margin">
            <wp:posOffset>4536440</wp:posOffset>
          </wp:positionH>
          <wp:positionV relativeFrom="margin">
            <wp:posOffset>7781290</wp:posOffset>
          </wp:positionV>
          <wp:extent cx="1531620" cy="1534160"/>
          <wp:effectExtent l="0" t="0" r="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05" t="38706" r="10558" b="46958"/>
                  <a:stretch/>
                </pic:blipFill>
                <pic:spPr bwMode="auto">
                  <a:xfrm>
                    <a:off x="0" y="0"/>
                    <a:ext cx="153162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BA42D" w14:textId="7A0EEA6B" w:rsidR="00A32517" w:rsidRDefault="00F61858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2B7FF75" wp14:editId="2FBAA87C">
          <wp:simplePos x="0" y="0"/>
          <wp:positionH relativeFrom="column">
            <wp:posOffset>72390</wp:posOffset>
          </wp:positionH>
          <wp:positionV relativeFrom="paragraph">
            <wp:posOffset>-337820</wp:posOffset>
          </wp:positionV>
          <wp:extent cx="1270635" cy="469900"/>
          <wp:effectExtent l="0" t="0" r="5715" b="63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de CEO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497" w:rsidRPr="0084649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6B515" wp14:editId="663DA425">
              <wp:simplePos x="0" y="0"/>
              <wp:positionH relativeFrom="column">
                <wp:posOffset>5681980</wp:posOffset>
              </wp:positionH>
              <wp:positionV relativeFrom="paragraph">
                <wp:posOffset>-71120</wp:posOffset>
              </wp:positionV>
              <wp:extent cx="426720" cy="243840"/>
              <wp:effectExtent l="0" t="0" r="0" b="381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22FA4" w14:textId="77777777" w:rsidR="00846497" w:rsidRPr="002443E6" w:rsidRDefault="00846497" w:rsidP="00846497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5BCA">
                            <w:rPr>
                              <w:rFonts w:asciiTheme="majorHAnsi" w:hAnsiTheme="maj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47.4pt;margin-top:-5.6pt;width:33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mxJAIAACgEAAAOAAAAZHJzL2Uyb0RvYy54bWysU9tuGyEQfa/Uf0C812tv7dRZeR2lTl1V&#10;Si9S2g8YA+tFBWYL2Lvp12dgHddK36rygIAZDmfOGVY3gzXsqHzQ6Go+m0w5U06g1G5f8x/ft2+W&#10;nIUIToJBp2r+qAK/Wb9+teq7SpXYopHKMwJxoeq7mrcxdlVRBNEqC2GCnXIUbNBbiLT1+0J66And&#10;mqKcTq+KHr3sPAoVAp3ejUG+zvhNo0T82jRBRWZqTtxinn2ed2ku1iuo9h66VosTDfgHFha0o0fP&#10;UHcQgR28/gvKauExYBMnAm2BTaOFyjVQNbPpi2oeWuhUroXECd1ZpvD/YMWX4zfPtKz5gjMHliza&#10;HEB6ZFKxqIaIrEwi9V2oKPeho+w4vMeBzM4Fh+4exc/AHG5acHt16z32rQJJJGfpZnFxdcQJCWTX&#10;f0ZJr8EhYgYaGm+TgqQJI3Qy6/FsEPFggg7n5dW7kiKCQuX87XKeDSyger7c+RA/KrQsLWruyf8M&#10;Dsf7EBMZqJ5T0lsBjZZbbUze+P1uYzw7AvXKNo/M/0Wacayv+fWiXGRkh+l+biOrI/Wy0bbmy2ka&#10;Y3clMT44mVMiaDOuiYlxJ3WSIKM0cdgN2Y2z6DuUjySXx7F16avRokX/m7Oe2rbm4dcBvOLMfHIk&#10;+fVsTqKwmDfzRVbLX0Z2lxFwgqBqHjkbl5uY/0aSw+EtWdPoLFvycGRyokztmNU8fZ3U75f7nPXn&#10;g6+fAAAA//8DAFBLAwQUAAYACAAAACEAfVj9SN8AAAAKAQAADwAAAGRycy9kb3ducmV2LnhtbEyP&#10;zW6DMBCE75X6DtZW6qVKDFYKgbJEbaVWvebnAQw4gIrXCDuBvH23p/Y4mtHMN8VusYO4msn3jhDi&#10;dQTCUO2anlqE0/FjtQXhg6ZGD44Mws142JX3d4XOGzfT3lwPoRVcQj7XCF0IYy6lrztjtV+70RB7&#10;ZzdZHVhOrWwmPXO5HaSKokRa3RMvdHo0752pvw8Xi3D+mp+es7n6DKd0v0nedJ9W7ob4+LC8voAI&#10;Zgl/YfjFZ3QomalyF2q8GBC22YbRA8IqjhUITmSJ4ncVgkoVyLKQ/y+UPwAAAP//AwBQSwECLQAU&#10;AAYACAAAACEAtoM4kv4AAADhAQAAEwAAAAAAAAAAAAAAAAAAAAAAW0NvbnRlbnRfVHlwZXNdLnht&#10;bFBLAQItABQABgAIAAAAIQA4/SH/1gAAAJQBAAALAAAAAAAAAAAAAAAAAC8BAABfcmVscy8ucmVs&#10;c1BLAQItABQABgAIAAAAIQCH0omxJAIAACgEAAAOAAAAAAAAAAAAAAAAAC4CAABkcnMvZTJvRG9j&#10;LnhtbFBLAQItABQABgAIAAAAIQB9WP1I3wAAAAoBAAAPAAAAAAAAAAAAAAAAAH4EAABkcnMvZG93&#10;bnJldi54bWxQSwUGAAAAAAQABADzAAAAigUAAAAA&#10;" stroked="f">
              <v:textbox>
                <w:txbxContent>
                  <w:p w14:paraId="26322FA4" w14:textId="77777777" w:rsidR="00846497" w:rsidRPr="002443E6" w:rsidRDefault="00846497" w:rsidP="00846497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\* MERGEFORMAT</w:instrTex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8A5BCA">
                      <w:rPr>
                        <w:rFonts w:asciiTheme="majorHAnsi" w:hAnsiTheme="majorHAnsi"/>
                        <w:noProof/>
                        <w:sz w:val="22"/>
                        <w:szCs w:val="22"/>
                      </w:rPr>
                      <w:t>2</w: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B531" w14:textId="77777777" w:rsidR="007626FA" w:rsidRDefault="007626FA" w:rsidP="000E753C">
      <w:r>
        <w:separator/>
      </w:r>
    </w:p>
  </w:footnote>
  <w:footnote w:type="continuationSeparator" w:id="0">
    <w:p w14:paraId="46956F83" w14:textId="77777777" w:rsidR="007626FA" w:rsidRDefault="007626FA" w:rsidP="000E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A761" w14:textId="5FAC7EA5" w:rsidR="00F61858" w:rsidRDefault="00F6185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7455" behindDoc="1" locked="0" layoutInCell="1" allowOverlap="1" wp14:anchorId="5C735C29" wp14:editId="29364E84">
          <wp:simplePos x="0" y="0"/>
          <wp:positionH relativeFrom="margin">
            <wp:posOffset>2645410</wp:posOffset>
          </wp:positionH>
          <wp:positionV relativeFrom="margin">
            <wp:posOffset>-1332230</wp:posOffset>
          </wp:positionV>
          <wp:extent cx="1278890" cy="123952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2" t="20322" r="32614" b="65910"/>
                  <a:stretch/>
                </pic:blipFill>
                <pic:spPr bwMode="auto">
                  <a:xfrm>
                    <a:off x="0" y="0"/>
                    <a:ext cx="127889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91410" w14:textId="3C26643D" w:rsidR="00F61858" w:rsidRDefault="00F61858">
    <w:pPr>
      <w:pStyle w:val="Encabezado"/>
      <w:rPr>
        <w:noProof/>
      </w:rPr>
    </w:pPr>
  </w:p>
  <w:p w14:paraId="3BF46EA2" w14:textId="1189C617" w:rsidR="00F61858" w:rsidRDefault="00F61858">
    <w:pPr>
      <w:pStyle w:val="Encabezado"/>
    </w:pPr>
  </w:p>
  <w:p w14:paraId="2D11F997" w14:textId="5883C73F" w:rsidR="00A32517" w:rsidRDefault="0073155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45791E" wp14:editId="03F8EE3D">
              <wp:simplePos x="0" y="0"/>
              <wp:positionH relativeFrom="page">
                <wp:posOffset>4572000</wp:posOffset>
              </wp:positionH>
              <wp:positionV relativeFrom="page">
                <wp:posOffset>557940</wp:posOffset>
              </wp:positionV>
              <wp:extent cx="2089150" cy="603885"/>
              <wp:effectExtent l="0" t="0" r="6350" b="5715"/>
              <wp:wrapThrough wrapText="bothSides">
                <wp:wrapPolygon edited="0">
                  <wp:start x="0" y="0"/>
                  <wp:lineTo x="0" y="21123"/>
                  <wp:lineTo x="21469" y="21123"/>
                  <wp:lineTo x="21469" y="0"/>
                  <wp:lineTo x="0" y="0"/>
                </wp:wrapPolygon>
              </wp:wrapThrough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83256" w14:textId="0D60760F" w:rsidR="00731552" w:rsidRDefault="00E35894" w:rsidP="00731552">
                          <w:pPr>
                            <w:spacing w:before="32"/>
                            <w:ind w:left="1067"/>
                            <w:jc w:val="right"/>
                            <w:rPr>
                              <w:rFonts w:asciiTheme="majorHAnsi" w:hAnsiTheme="majorHAnsi"/>
                              <w:i/>
                              <w:color w:val="002060"/>
                              <w:sz w:val="3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002060"/>
                              <w:sz w:val="30"/>
                            </w:rPr>
                            <w:t xml:space="preserve">Boletín OPEC </w:t>
                          </w:r>
                        </w:p>
                        <w:p w14:paraId="6A34F9CF" w14:textId="3844DFC0" w:rsidR="00E35894" w:rsidRPr="002443E6" w:rsidRDefault="00150AA7" w:rsidP="00731552">
                          <w:pPr>
                            <w:spacing w:before="32"/>
                            <w:ind w:left="1067"/>
                            <w:jc w:val="right"/>
                            <w:rPr>
                              <w:rFonts w:asciiTheme="majorHAnsi" w:eastAsia="Calibri" w:hAnsiTheme="majorHAnsi" w:cs="Calibri"/>
                              <w:color w:val="00206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002060"/>
                              <w:sz w:val="30"/>
                            </w:rPr>
                            <w:t>Septiembre</w:t>
                          </w:r>
                          <w:r w:rsidR="00E35894">
                            <w:rPr>
                              <w:rFonts w:asciiTheme="majorHAnsi" w:hAnsiTheme="majorHAnsi"/>
                              <w:i/>
                              <w:color w:val="002060"/>
                              <w:sz w:val="30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0" type="#_x0000_t202" style="position:absolute;margin-left:5in;margin-top:43.95pt;width:164.5pt;height:4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kStQIAALIFAAAOAAAAZHJzL2Uyb0RvYy54bWysVNuOmzAQfa/Uf7D8zgJZkgW0ZLULoaq0&#10;vUjbfoCDTbAKNrWdwLbqv3dsQrKXl6otD9bgGR/PmTme65uxa9GBKc2lyHB4EWDERCUpF7sMf/1S&#10;ejFG2hBBSSsFy/Aj0/hm/fbN9dCnbCEb2VKmEIAInQ59hhtj+tT3ddWwjugL2TMBzlqqjhj4VTuf&#10;KjIAetf6iyBY+YNUtFeyYlrDbjE58drh1zWrzKe61sygNsOQm3GrcuvWrv76mqQ7RfqGV8c0yF9k&#10;0REu4NITVEEMQXvFX0F1vFJSy9pcVLLzZV3zijkOwCYMXrB5aEjPHBcoju5PZdL/D7b6ePisEKcZ&#10;XiwxEqSDHuV7QpVElCHDRiMReKBMQ69TiH7oId6Md3KEdjvKur+X1TeNhMwbInbsVik5NIxQSDO0&#10;J/0nRyccbUG2wwdJ4TqyN9IBjbXqbA2hKgjQoV2PpxZBIqiCzUUQJ+ESXBX4VsFlHLvkfJLOp3ul&#10;zTsmO2SNDCuQgEMnh3ttbDYknUPsZUKWvG2dDFrxbAMCpx24G45an83CdfVnEiSbeBNHXrRYbbwo&#10;KArvtswjb1WGV8vissjzIvxl7w2jtOGUMmGvmRUWRn/WwaPWJ22cNKZly6mFsylptdvmrUIHAgov&#10;3edqDp5zmP88DVcE4PKCUriIgrtF4pWr+MqLymjpJVdB7AVhcpesgiiJivI5pXsu2L9TQkOGkyWI&#10;zNE5J/2CW+C+19xI2nEDM6TlXYbjUxBJrQQ3grrWGsLbyX5SCpv+uRTQ7rnRTrBWo5NazbgdAcWq&#10;eCvpI0hXSVAWiBAGHxiNVD8wGmCIZFh/3xPFMGrfC5C/nTizoWZjOxtEVHA0wwajyczNNJn2veK7&#10;BpCnBybkLTyRmjv1nrM4PiwYDI7EcYjZyfP030WdR+36NwAAAP//AwBQSwMEFAAGAAgAAAAhACUD&#10;JbzfAAAACwEAAA8AAABkcnMvZG93bnJldi54bWxMj8tOwzAQRfdI/IM1SOyozUNtEuJUFYIVEiIN&#10;C5ZOPE2ixuMQu234e6arspvH0Z0z+Xp2gzjiFHpPGu4XCgRS421PrYav6u0uARGiIWsGT6jhFwOs&#10;i+ur3GTWn6jE4za2gkMoZEZDF+OYSRmaDp0JCz8i8W7nJ2cit1Mr7WROHO4G+aDUUjrTE1/ozIgv&#10;HTb77cFp2HxT+dr/fNSf5a7sqypV9L7ca317M2+eQUSc4wWGsz6rQ8FOtT+QDWLQsOJ4RjUkqxTE&#10;GVBPKU9qrpJHBbLI5f8fij8AAAD//wMAUEsBAi0AFAAGAAgAAAAhALaDOJL+AAAA4QEAABMAAAAA&#10;AAAAAAAAAAAAAAAAAFtDb250ZW50X1R5cGVzXS54bWxQSwECLQAUAAYACAAAACEAOP0h/9YAAACU&#10;AQAACwAAAAAAAAAAAAAAAAAvAQAAX3JlbHMvLnJlbHNQSwECLQAUAAYACAAAACEAU/l5ErUCAACy&#10;BQAADgAAAAAAAAAAAAAAAAAuAgAAZHJzL2Uyb0RvYy54bWxQSwECLQAUAAYACAAAACEAJQMlvN8A&#10;AAALAQAADwAAAAAAAAAAAAAAAAAPBQAAZHJzL2Rvd25yZXYueG1sUEsFBgAAAAAEAAQA8wAAABsG&#10;AAAAAA==&#10;" filled="f" stroked="f">
              <v:textbox inset="0,0,0,0">
                <w:txbxContent>
                  <w:p w14:paraId="72A83256" w14:textId="0D60760F" w:rsidR="00731552" w:rsidRDefault="00E35894" w:rsidP="00731552">
                    <w:pPr>
                      <w:spacing w:before="32"/>
                      <w:ind w:left="1067"/>
                      <w:jc w:val="right"/>
                      <w:rPr>
                        <w:rFonts w:asciiTheme="majorHAnsi" w:hAnsiTheme="majorHAnsi"/>
                        <w:i/>
                        <w:color w:val="002060"/>
                        <w:sz w:val="30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02060"/>
                        <w:sz w:val="30"/>
                      </w:rPr>
                      <w:t xml:space="preserve">Boletín OPEC </w:t>
                    </w:r>
                  </w:p>
                  <w:p w14:paraId="6A34F9CF" w14:textId="3844DFC0" w:rsidR="00E35894" w:rsidRPr="002443E6" w:rsidRDefault="00150AA7" w:rsidP="00731552">
                    <w:pPr>
                      <w:spacing w:before="32"/>
                      <w:ind w:left="1067"/>
                      <w:jc w:val="right"/>
                      <w:rPr>
                        <w:rFonts w:asciiTheme="majorHAnsi" w:eastAsia="Calibri" w:hAnsiTheme="majorHAnsi" w:cs="Calibri"/>
                        <w:color w:val="002060"/>
                        <w:sz w:val="30"/>
                        <w:szCs w:val="30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02060"/>
                        <w:sz w:val="30"/>
                      </w:rPr>
                      <w:t>Septiembre</w:t>
                    </w:r>
                    <w:r w:rsidR="00E35894">
                      <w:rPr>
                        <w:rFonts w:asciiTheme="majorHAnsi" w:hAnsiTheme="majorHAnsi"/>
                        <w:i/>
                        <w:color w:val="002060"/>
                        <w:sz w:val="30"/>
                      </w:rPr>
                      <w:t xml:space="preserve"> 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053"/>
    <w:multiLevelType w:val="hybridMultilevel"/>
    <w:tmpl w:val="6F3E35E0"/>
    <w:lvl w:ilvl="0" w:tplc="040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">
    <w:nsid w:val="30C10997"/>
    <w:multiLevelType w:val="hybridMultilevel"/>
    <w:tmpl w:val="377AA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40F7"/>
    <w:multiLevelType w:val="hybridMultilevel"/>
    <w:tmpl w:val="F47CD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2636E"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79"/>
    <w:rsid w:val="00007D63"/>
    <w:rsid w:val="00012F0B"/>
    <w:rsid w:val="000A62DA"/>
    <w:rsid w:val="000D4ECD"/>
    <w:rsid w:val="000E753C"/>
    <w:rsid w:val="00113F10"/>
    <w:rsid w:val="00131395"/>
    <w:rsid w:val="0014058C"/>
    <w:rsid w:val="00150AA7"/>
    <w:rsid w:val="0016672A"/>
    <w:rsid w:val="00193F0B"/>
    <w:rsid w:val="00214FC0"/>
    <w:rsid w:val="002443E6"/>
    <w:rsid w:val="002D3B91"/>
    <w:rsid w:val="003E159F"/>
    <w:rsid w:val="0043508E"/>
    <w:rsid w:val="004B49BA"/>
    <w:rsid w:val="004B6031"/>
    <w:rsid w:val="005A61C5"/>
    <w:rsid w:val="005D3592"/>
    <w:rsid w:val="006359AE"/>
    <w:rsid w:val="006568CC"/>
    <w:rsid w:val="006733CF"/>
    <w:rsid w:val="00687FC4"/>
    <w:rsid w:val="006E1387"/>
    <w:rsid w:val="006E1AAB"/>
    <w:rsid w:val="00731552"/>
    <w:rsid w:val="007626FA"/>
    <w:rsid w:val="00782725"/>
    <w:rsid w:val="007919A0"/>
    <w:rsid w:val="00846497"/>
    <w:rsid w:val="0086594E"/>
    <w:rsid w:val="008A0372"/>
    <w:rsid w:val="008A08C3"/>
    <w:rsid w:val="008A4DA0"/>
    <w:rsid w:val="008A5BCA"/>
    <w:rsid w:val="0090172B"/>
    <w:rsid w:val="009251EF"/>
    <w:rsid w:val="0093534C"/>
    <w:rsid w:val="00A32517"/>
    <w:rsid w:val="00B10419"/>
    <w:rsid w:val="00B47479"/>
    <w:rsid w:val="00B60B65"/>
    <w:rsid w:val="00B87F00"/>
    <w:rsid w:val="00BA3D79"/>
    <w:rsid w:val="00BB76E3"/>
    <w:rsid w:val="00C1697F"/>
    <w:rsid w:val="00CA48BD"/>
    <w:rsid w:val="00D924D4"/>
    <w:rsid w:val="00DC3B00"/>
    <w:rsid w:val="00DD4B34"/>
    <w:rsid w:val="00E35894"/>
    <w:rsid w:val="00EE2EAC"/>
    <w:rsid w:val="00EE7B11"/>
    <w:rsid w:val="00F04712"/>
    <w:rsid w:val="00F61858"/>
    <w:rsid w:val="00F76649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DB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7479"/>
    <w:pPr>
      <w:widowControl w:val="0"/>
      <w:ind w:left="20"/>
    </w:pPr>
    <w:rPr>
      <w:rFonts w:ascii="Calibri" w:eastAsia="Calibri" w:hAnsi="Calibri"/>
      <w:sz w:val="74"/>
      <w:szCs w:val="7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7479"/>
    <w:rPr>
      <w:rFonts w:ascii="Calibri" w:eastAsia="Calibri" w:hAnsi="Calibri"/>
      <w:sz w:val="74"/>
      <w:szCs w:val="7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53C"/>
  </w:style>
  <w:style w:type="paragraph" w:styleId="Piedepgina">
    <w:name w:val="footer"/>
    <w:basedOn w:val="Normal"/>
    <w:link w:val="Piedepgina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3C"/>
  </w:style>
  <w:style w:type="paragraph" w:styleId="Prrafodelista">
    <w:name w:val="List Paragraph"/>
    <w:basedOn w:val="Normal"/>
    <w:uiPriority w:val="34"/>
    <w:qFormat/>
    <w:rsid w:val="00E358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7479"/>
    <w:pPr>
      <w:widowControl w:val="0"/>
      <w:ind w:left="20"/>
    </w:pPr>
    <w:rPr>
      <w:rFonts w:ascii="Calibri" w:eastAsia="Calibri" w:hAnsi="Calibri"/>
      <w:sz w:val="74"/>
      <w:szCs w:val="7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7479"/>
    <w:rPr>
      <w:rFonts w:ascii="Calibri" w:eastAsia="Calibri" w:hAnsi="Calibri"/>
      <w:sz w:val="74"/>
      <w:szCs w:val="7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53C"/>
  </w:style>
  <w:style w:type="paragraph" w:styleId="Piedepgina">
    <w:name w:val="footer"/>
    <w:basedOn w:val="Normal"/>
    <w:link w:val="Piedepgina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3C"/>
  </w:style>
  <w:style w:type="paragraph" w:styleId="Prrafodelista">
    <w:name w:val="List Paragraph"/>
    <w:basedOn w:val="Normal"/>
    <w:uiPriority w:val="34"/>
    <w:qFormat/>
    <w:rsid w:val="00E358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c.org/opec_web/static_files_project/media/downloads/publications/MOMR%20September%20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Alonso</dc:creator>
  <cp:lastModifiedBy>ALBERTOS, IVAN</cp:lastModifiedBy>
  <cp:revision>4</cp:revision>
  <cp:lastPrinted>2016-04-13T15:23:00Z</cp:lastPrinted>
  <dcterms:created xsi:type="dcterms:W3CDTF">2016-09-13T10:57:00Z</dcterms:created>
  <dcterms:modified xsi:type="dcterms:W3CDTF">2016-09-13T14:14:00Z</dcterms:modified>
</cp:coreProperties>
</file>